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E2F" w:rsidRDefault="00D71E2F" w:rsidP="00D71E2F">
      <w:pPr>
        <w:jc w:val="center"/>
        <w:rPr>
          <w:b/>
          <w:sz w:val="28"/>
        </w:rPr>
      </w:pPr>
      <w:bookmarkStart w:id="0" w:name="_GoBack"/>
      <w:r>
        <w:rPr>
          <w:b/>
          <w:sz w:val="28"/>
        </w:rPr>
        <w:t>Жаҳоннинг энг йирик фонд биржалари</w:t>
      </w:r>
      <w:bookmarkEnd w:id="0"/>
      <w:r>
        <w:rPr>
          <w:b/>
          <w:sz w:val="28"/>
        </w:rPr>
        <w:t>.</w:t>
      </w:r>
    </w:p>
    <w:p w:rsidR="00D71E2F" w:rsidRDefault="00D71E2F" w:rsidP="00D71E2F">
      <w:pPr>
        <w:pStyle w:val="a5"/>
        <w:ind w:firstLine="0"/>
      </w:pPr>
    </w:p>
    <w:p w:rsidR="00D71E2F" w:rsidRDefault="00D71E2F" w:rsidP="00D71E2F">
      <w:pPr>
        <w:pStyle w:val="a5"/>
        <w:numPr>
          <w:ilvl w:val="0"/>
          <w:numId w:val="4"/>
        </w:numPr>
        <w:rPr>
          <w:b/>
          <w:sz w:val="28"/>
        </w:rPr>
      </w:pPr>
      <w:r>
        <w:rPr>
          <w:b/>
          <w:sz w:val="28"/>
        </w:rPr>
        <w:t>1.Н</w:t>
      </w:r>
      <w:r>
        <w:rPr>
          <w:b/>
          <w:sz w:val="28"/>
          <w:lang w:val="en-US"/>
        </w:rPr>
        <w:t>p</w:t>
      </w:r>
      <w:r>
        <w:rPr>
          <w:b/>
          <w:sz w:val="28"/>
        </w:rPr>
        <w:t>ю - Йорк фонд биржаси</w:t>
      </w:r>
    </w:p>
    <w:p w:rsidR="00D71E2F" w:rsidRDefault="00D71E2F" w:rsidP="00D71E2F">
      <w:pPr>
        <w:pStyle w:val="a5"/>
        <w:ind w:firstLine="360"/>
        <w:rPr>
          <w:b/>
          <w:sz w:val="28"/>
          <w:lang w:val="en-US"/>
        </w:rPr>
      </w:pPr>
      <w:r>
        <w:rPr>
          <w:b/>
          <w:sz w:val="28"/>
          <w:lang w:val="en-US"/>
        </w:rPr>
        <w:t>New Yъrk Stъck Exchange, (NYSE)</w:t>
      </w:r>
    </w:p>
    <w:p w:rsidR="00D71E2F" w:rsidRDefault="00D71E2F" w:rsidP="00D71E2F">
      <w:pPr>
        <w:pStyle w:val="a5"/>
        <w:numPr>
          <w:ilvl w:val="0"/>
          <w:numId w:val="4"/>
        </w:numPr>
        <w:jc w:val="both"/>
        <w:rPr>
          <w:b/>
          <w:sz w:val="28"/>
        </w:rPr>
      </w:pPr>
      <w:r>
        <w:rPr>
          <w:b/>
          <w:sz w:val="28"/>
        </w:rPr>
        <w:t>Токио фонд биржаси (ТФБ).</w:t>
      </w:r>
    </w:p>
    <w:p w:rsidR="00D71E2F" w:rsidRDefault="00D71E2F" w:rsidP="00D71E2F">
      <w:pPr>
        <w:pStyle w:val="a5"/>
        <w:numPr>
          <w:ilvl w:val="0"/>
          <w:numId w:val="4"/>
        </w:numPr>
        <w:jc w:val="both"/>
        <w:rPr>
          <w:b/>
          <w:sz w:val="28"/>
        </w:rPr>
      </w:pPr>
      <w:r>
        <w:rPr>
          <w:b/>
          <w:sz w:val="28"/>
        </w:rPr>
        <w:t>Истанбул фонд биржаси</w:t>
      </w:r>
    </w:p>
    <w:p w:rsidR="00D71E2F" w:rsidRDefault="00D71E2F" w:rsidP="00D71E2F">
      <w:pPr>
        <w:pStyle w:val="a5"/>
        <w:ind w:firstLine="360"/>
        <w:jc w:val="both"/>
        <w:rPr>
          <w:b/>
          <w:sz w:val="28"/>
        </w:rPr>
      </w:pPr>
      <w:r>
        <w:rPr>
          <w:b/>
          <w:sz w:val="28"/>
        </w:rPr>
        <w:t>(</w:t>
      </w:r>
      <w:r>
        <w:rPr>
          <w:b/>
          <w:sz w:val="28"/>
          <w:lang w:val="en-US"/>
        </w:rPr>
        <w:t>Istanbul</w:t>
      </w:r>
      <w:r>
        <w:rPr>
          <w:b/>
          <w:sz w:val="28"/>
        </w:rPr>
        <w:t xml:space="preserve"> </w:t>
      </w:r>
      <w:r>
        <w:rPr>
          <w:b/>
          <w:sz w:val="28"/>
          <w:lang w:val="en-US"/>
        </w:rPr>
        <w:t>St</w:t>
      </w:r>
      <w:r>
        <w:rPr>
          <w:b/>
          <w:sz w:val="28"/>
        </w:rPr>
        <w:t>ъ</w:t>
      </w:r>
      <w:r>
        <w:rPr>
          <w:b/>
          <w:sz w:val="28"/>
          <w:lang w:val="en-US"/>
        </w:rPr>
        <w:t>ck</w:t>
      </w:r>
      <w:r>
        <w:rPr>
          <w:b/>
          <w:sz w:val="28"/>
        </w:rPr>
        <w:t xml:space="preserve"> </w:t>
      </w:r>
      <w:r>
        <w:rPr>
          <w:b/>
          <w:sz w:val="28"/>
          <w:lang w:val="en-US"/>
        </w:rPr>
        <w:t>Exchange</w:t>
      </w:r>
      <w:r>
        <w:rPr>
          <w:b/>
          <w:sz w:val="28"/>
        </w:rPr>
        <w:t xml:space="preserve">, </w:t>
      </w:r>
      <w:r>
        <w:rPr>
          <w:b/>
          <w:sz w:val="28"/>
          <w:lang w:val="en-US"/>
        </w:rPr>
        <w:t>ISE</w:t>
      </w:r>
      <w:r>
        <w:rPr>
          <w:b/>
          <w:sz w:val="28"/>
        </w:rPr>
        <w:t>)</w:t>
      </w:r>
    </w:p>
    <w:p w:rsidR="00D71E2F" w:rsidRDefault="00D71E2F" w:rsidP="00D71E2F">
      <w:pPr>
        <w:pStyle w:val="a5"/>
        <w:ind w:firstLine="360"/>
        <w:jc w:val="both"/>
        <w:rPr>
          <w:b/>
          <w:sz w:val="28"/>
        </w:rPr>
      </w:pPr>
    </w:p>
    <w:p w:rsidR="00D71E2F" w:rsidRDefault="00D71E2F" w:rsidP="00D71E2F">
      <w:pPr>
        <w:pStyle w:val="a5"/>
        <w:ind w:firstLine="1134"/>
        <w:jc w:val="both"/>
        <w:rPr>
          <w:sz w:val="28"/>
        </w:rPr>
      </w:pPr>
      <w:r>
        <w:rPr>
          <w:sz w:val="28"/>
        </w:rPr>
        <w:t>АҚШнинг бош биржаси ва жаҳоннинг энг катта биржасидир. У 1792 йилда ташкил топган. Ўша вақтда 24 нафар тадбиркор дастлабки брокерлик келишувини имзолади ва бу билан Н</w:t>
      </w:r>
      <w:r>
        <w:rPr>
          <w:sz w:val="28"/>
          <w:lang w:val="en-US"/>
        </w:rPr>
        <w:t>p</w:t>
      </w:r>
      <w:r>
        <w:rPr>
          <w:sz w:val="28"/>
        </w:rPr>
        <w:t xml:space="preserve">ю–Йоркда биринчи қимматли - қоғозларнинг уюшган бозорини ташкил этди. </w:t>
      </w:r>
    </w:p>
    <w:p w:rsidR="00D71E2F" w:rsidRDefault="00D71E2F" w:rsidP="00D71E2F">
      <w:pPr>
        <w:pStyle w:val="a5"/>
        <w:ind w:firstLine="1134"/>
        <w:jc w:val="both"/>
        <w:rPr>
          <w:sz w:val="28"/>
        </w:rPr>
      </w:pPr>
      <w:r>
        <w:rPr>
          <w:sz w:val="28"/>
        </w:rPr>
        <w:t>Н</w:t>
      </w:r>
      <w:r>
        <w:rPr>
          <w:sz w:val="28"/>
          <w:lang w:val="en-US"/>
        </w:rPr>
        <w:t>p</w:t>
      </w:r>
      <w:r>
        <w:rPr>
          <w:sz w:val="28"/>
        </w:rPr>
        <w:t>ю - Йорк фонд биржаси корпорация бўлиб, унинг ишига ушбу корпорация аъзолари томонидан сайланадиган директорлар кенгаши раҳбарлик қилади. Директорлар кенгаши биржа механизмининг фаолият кўрсатишига жавоб беради, биржа сиёсатини белгилайди, янги аъзоларни қабул қилиш, қимматли – қоғозларни катировкага киритиш масалаларини ҳал қилади. Биржадаги операцияларни фақатгина уларнинг аъзолари амалга ошириши мумкин. Н</w:t>
      </w:r>
      <w:r>
        <w:rPr>
          <w:sz w:val="28"/>
          <w:lang w:val="en-US"/>
        </w:rPr>
        <w:t>p</w:t>
      </w:r>
      <w:r>
        <w:rPr>
          <w:sz w:val="28"/>
        </w:rPr>
        <w:t>ю - Йорк фонд биржаси аъзоларининг сони 1500 тага яқин. Фақат жисмоний шахслар биржанинг аъзоси бўлиши мумкин, бироқ биржа аъзоси бошқа бирор бир шахс билан биргаликда эгалик қилса, у ҳолда бутун бошли фирма Н</w:t>
      </w:r>
      <w:r>
        <w:rPr>
          <w:sz w:val="28"/>
          <w:lang w:val="en-US"/>
        </w:rPr>
        <w:t>p</w:t>
      </w:r>
      <w:r>
        <w:rPr>
          <w:sz w:val="28"/>
        </w:rPr>
        <w:t xml:space="preserve">ю - Йорк фонд биржаси аъзоси ҳисобланади. Биржадаги жойлар юқори касб махорати талабларига жавоб бера оладиган шахсларга сотилади. Брокерлик жойининг нархи биржа конъюктурасига қараб якка тартибда белгиланади. У бир қанча омилларга боғлиқ. Биржа савдолри жонланган даврда эса, жойнинг нархи ҳам пасайиши мумкин. Қуйида келтирилган жадвалда </w:t>
      </w:r>
      <w:r>
        <w:rPr>
          <w:sz w:val="28"/>
          <w:lang w:val="en-US"/>
        </w:rPr>
        <w:t>NYSE</w:t>
      </w:r>
      <w:r>
        <w:rPr>
          <w:sz w:val="28"/>
        </w:rPr>
        <w:t xml:space="preserve"> даги брокерлик жойларининг турли йиллардаги ўртача нархи акс эттирилган.</w:t>
      </w:r>
    </w:p>
    <w:p w:rsidR="00D71E2F" w:rsidRDefault="00D71E2F" w:rsidP="00D71E2F">
      <w:pPr>
        <w:pStyle w:val="a5"/>
        <w:ind w:firstLine="1134"/>
        <w:jc w:val="both"/>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3"/>
        <w:gridCol w:w="1687"/>
        <w:gridCol w:w="1502"/>
        <w:gridCol w:w="1688"/>
        <w:gridCol w:w="1503"/>
        <w:gridCol w:w="1688"/>
      </w:tblGrid>
      <w:tr w:rsidR="00D71E2F" w:rsidTr="00CE4570">
        <w:tblPrEx>
          <w:tblCellMar>
            <w:top w:w="0" w:type="dxa"/>
            <w:bottom w:w="0" w:type="dxa"/>
          </w:tblCellMar>
        </w:tblPrEx>
        <w:tc>
          <w:tcPr>
            <w:tcW w:w="1503" w:type="dxa"/>
          </w:tcPr>
          <w:p w:rsidR="00D71E2F" w:rsidRDefault="00D71E2F" w:rsidP="00CE4570">
            <w:pPr>
              <w:pStyle w:val="a5"/>
              <w:ind w:firstLine="0"/>
              <w:jc w:val="center"/>
              <w:rPr>
                <w:sz w:val="28"/>
              </w:rPr>
            </w:pPr>
            <w:r>
              <w:rPr>
                <w:sz w:val="28"/>
              </w:rPr>
              <w:t>Йил</w:t>
            </w:r>
          </w:p>
        </w:tc>
        <w:tc>
          <w:tcPr>
            <w:tcW w:w="1687" w:type="dxa"/>
          </w:tcPr>
          <w:p w:rsidR="00D71E2F" w:rsidRDefault="00D71E2F" w:rsidP="00CE4570">
            <w:pPr>
              <w:pStyle w:val="a5"/>
              <w:ind w:firstLine="0"/>
              <w:jc w:val="center"/>
              <w:rPr>
                <w:sz w:val="28"/>
              </w:rPr>
            </w:pPr>
            <w:r>
              <w:rPr>
                <w:sz w:val="28"/>
              </w:rPr>
              <w:t>Брокерлик жойининг нархи</w:t>
            </w:r>
          </w:p>
        </w:tc>
        <w:tc>
          <w:tcPr>
            <w:tcW w:w="1502" w:type="dxa"/>
          </w:tcPr>
          <w:p w:rsidR="00D71E2F" w:rsidRDefault="00D71E2F" w:rsidP="00CE4570">
            <w:pPr>
              <w:pStyle w:val="a5"/>
              <w:ind w:firstLine="0"/>
              <w:jc w:val="center"/>
              <w:rPr>
                <w:sz w:val="28"/>
              </w:rPr>
            </w:pPr>
            <w:r>
              <w:rPr>
                <w:sz w:val="28"/>
              </w:rPr>
              <w:t>Йил</w:t>
            </w:r>
          </w:p>
        </w:tc>
        <w:tc>
          <w:tcPr>
            <w:tcW w:w="1688" w:type="dxa"/>
          </w:tcPr>
          <w:p w:rsidR="00D71E2F" w:rsidRDefault="00D71E2F" w:rsidP="00CE4570">
            <w:pPr>
              <w:pStyle w:val="a5"/>
              <w:ind w:firstLine="0"/>
              <w:jc w:val="center"/>
              <w:rPr>
                <w:sz w:val="28"/>
              </w:rPr>
            </w:pPr>
            <w:r>
              <w:rPr>
                <w:sz w:val="28"/>
              </w:rPr>
              <w:t>Брокерлик жойининг нархи</w:t>
            </w:r>
          </w:p>
        </w:tc>
        <w:tc>
          <w:tcPr>
            <w:tcW w:w="1503" w:type="dxa"/>
          </w:tcPr>
          <w:p w:rsidR="00D71E2F" w:rsidRDefault="00D71E2F" w:rsidP="00CE4570">
            <w:pPr>
              <w:pStyle w:val="a5"/>
              <w:ind w:firstLine="0"/>
              <w:jc w:val="center"/>
              <w:rPr>
                <w:sz w:val="28"/>
              </w:rPr>
            </w:pPr>
            <w:r>
              <w:rPr>
                <w:sz w:val="28"/>
              </w:rPr>
              <w:t>Йил</w:t>
            </w:r>
          </w:p>
        </w:tc>
        <w:tc>
          <w:tcPr>
            <w:tcW w:w="1688" w:type="dxa"/>
          </w:tcPr>
          <w:p w:rsidR="00D71E2F" w:rsidRDefault="00D71E2F" w:rsidP="00CE4570">
            <w:pPr>
              <w:pStyle w:val="a5"/>
              <w:ind w:firstLine="0"/>
              <w:jc w:val="center"/>
              <w:rPr>
                <w:sz w:val="28"/>
              </w:rPr>
            </w:pPr>
            <w:r>
              <w:rPr>
                <w:sz w:val="28"/>
              </w:rPr>
              <w:t>Брокерлик жойининг нархи</w:t>
            </w:r>
          </w:p>
        </w:tc>
      </w:tr>
      <w:tr w:rsidR="00D71E2F" w:rsidTr="00CE4570">
        <w:tblPrEx>
          <w:tblCellMar>
            <w:top w:w="0" w:type="dxa"/>
            <w:bottom w:w="0" w:type="dxa"/>
          </w:tblCellMar>
        </w:tblPrEx>
        <w:tc>
          <w:tcPr>
            <w:tcW w:w="1503" w:type="dxa"/>
          </w:tcPr>
          <w:p w:rsidR="00D71E2F" w:rsidRDefault="00D71E2F" w:rsidP="00CE4570">
            <w:pPr>
              <w:pStyle w:val="a5"/>
              <w:ind w:firstLine="0"/>
              <w:jc w:val="center"/>
              <w:rPr>
                <w:sz w:val="28"/>
              </w:rPr>
            </w:pPr>
          </w:p>
        </w:tc>
        <w:tc>
          <w:tcPr>
            <w:tcW w:w="1687" w:type="dxa"/>
          </w:tcPr>
          <w:p w:rsidR="00D71E2F" w:rsidRDefault="00D71E2F" w:rsidP="00CE4570">
            <w:pPr>
              <w:pStyle w:val="a5"/>
              <w:ind w:firstLine="0"/>
              <w:jc w:val="center"/>
              <w:rPr>
                <w:sz w:val="28"/>
              </w:rPr>
            </w:pPr>
          </w:p>
        </w:tc>
        <w:tc>
          <w:tcPr>
            <w:tcW w:w="1502" w:type="dxa"/>
          </w:tcPr>
          <w:p w:rsidR="00D71E2F" w:rsidRDefault="00D71E2F" w:rsidP="00CE4570">
            <w:pPr>
              <w:pStyle w:val="a5"/>
              <w:ind w:firstLine="0"/>
              <w:jc w:val="center"/>
              <w:rPr>
                <w:sz w:val="28"/>
              </w:rPr>
            </w:pPr>
            <w:r>
              <w:rPr>
                <w:sz w:val="28"/>
              </w:rPr>
              <w:t>1987</w:t>
            </w:r>
          </w:p>
        </w:tc>
        <w:tc>
          <w:tcPr>
            <w:tcW w:w="1688" w:type="dxa"/>
          </w:tcPr>
          <w:p w:rsidR="00D71E2F" w:rsidRDefault="00D71E2F" w:rsidP="00CE4570">
            <w:pPr>
              <w:pStyle w:val="a5"/>
              <w:ind w:firstLine="0"/>
              <w:rPr>
                <w:sz w:val="28"/>
              </w:rPr>
            </w:pPr>
            <w:r>
              <w:rPr>
                <w:sz w:val="28"/>
              </w:rPr>
              <w:t xml:space="preserve">$ 1,1 </w:t>
            </w:r>
            <w:r>
              <w:rPr>
                <w:sz w:val="28"/>
                <w:lang w:val="en-US"/>
              </w:rPr>
              <w:t>milli</w:t>
            </w:r>
            <w:r>
              <w:rPr>
                <w:sz w:val="28"/>
              </w:rPr>
              <w:t>ъ</w:t>
            </w:r>
            <w:r>
              <w:rPr>
                <w:sz w:val="28"/>
                <w:lang w:val="en-US"/>
              </w:rPr>
              <w:t>n</w:t>
            </w:r>
          </w:p>
        </w:tc>
        <w:tc>
          <w:tcPr>
            <w:tcW w:w="1503" w:type="dxa"/>
          </w:tcPr>
          <w:p w:rsidR="00D71E2F" w:rsidRDefault="00D71E2F" w:rsidP="00CE4570">
            <w:pPr>
              <w:pStyle w:val="a5"/>
              <w:ind w:firstLine="0"/>
              <w:jc w:val="center"/>
              <w:rPr>
                <w:sz w:val="28"/>
              </w:rPr>
            </w:pPr>
            <w:r>
              <w:rPr>
                <w:sz w:val="28"/>
              </w:rPr>
              <w:t>1994</w:t>
            </w:r>
          </w:p>
        </w:tc>
        <w:tc>
          <w:tcPr>
            <w:tcW w:w="1688" w:type="dxa"/>
          </w:tcPr>
          <w:p w:rsidR="00D71E2F" w:rsidRDefault="00D71E2F" w:rsidP="00CE4570">
            <w:pPr>
              <w:pStyle w:val="a5"/>
              <w:ind w:firstLine="0"/>
              <w:rPr>
                <w:sz w:val="28"/>
              </w:rPr>
            </w:pPr>
            <w:r>
              <w:rPr>
                <w:sz w:val="28"/>
              </w:rPr>
              <w:t>$795000</w:t>
            </w:r>
          </w:p>
        </w:tc>
      </w:tr>
      <w:tr w:rsidR="00D71E2F" w:rsidTr="00CE4570">
        <w:tblPrEx>
          <w:tblCellMar>
            <w:top w:w="0" w:type="dxa"/>
            <w:bottom w:w="0" w:type="dxa"/>
          </w:tblCellMar>
        </w:tblPrEx>
        <w:tc>
          <w:tcPr>
            <w:tcW w:w="1503" w:type="dxa"/>
          </w:tcPr>
          <w:p w:rsidR="00D71E2F" w:rsidRDefault="00D71E2F" w:rsidP="00CE4570">
            <w:pPr>
              <w:pStyle w:val="a5"/>
              <w:ind w:firstLine="0"/>
              <w:jc w:val="center"/>
              <w:rPr>
                <w:sz w:val="28"/>
              </w:rPr>
            </w:pPr>
            <w:r>
              <w:rPr>
                <w:sz w:val="28"/>
              </w:rPr>
              <w:t>1876</w:t>
            </w:r>
          </w:p>
        </w:tc>
        <w:tc>
          <w:tcPr>
            <w:tcW w:w="1687" w:type="dxa"/>
          </w:tcPr>
          <w:p w:rsidR="00D71E2F" w:rsidRDefault="00D71E2F" w:rsidP="00CE4570">
            <w:pPr>
              <w:pStyle w:val="a5"/>
              <w:ind w:firstLine="0"/>
              <w:rPr>
                <w:sz w:val="28"/>
              </w:rPr>
            </w:pPr>
            <w:r>
              <w:rPr>
                <w:sz w:val="28"/>
              </w:rPr>
              <w:t>$4000</w:t>
            </w:r>
          </w:p>
        </w:tc>
        <w:tc>
          <w:tcPr>
            <w:tcW w:w="1502" w:type="dxa"/>
          </w:tcPr>
          <w:p w:rsidR="00D71E2F" w:rsidRDefault="00D71E2F" w:rsidP="00CE4570">
            <w:pPr>
              <w:pStyle w:val="a5"/>
              <w:ind w:firstLine="0"/>
              <w:jc w:val="center"/>
              <w:rPr>
                <w:sz w:val="28"/>
              </w:rPr>
            </w:pPr>
            <w:r>
              <w:rPr>
                <w:sz w:val="28"/>
              </w:rPr>
              <w:t>1988</w:t>
            </w:r>
          </w:p>
        </w:tc>
        <w:tc>
          <w:tcPr>
            <w:tcW w:w="1688" w:type="dxa"/>
          </w:tcPr>
          <w:p w:rsidR="00D71E2F" w:rsidRDefault="00D71E2F" w:rsidP="00CE4570">
            <w:pPr>
              <w:pStyle w:val="a5"/>
              <w:ind w:firstLine="0"/>
              <w:rPr>
                <w:sz w:val="28"/>
              </w:rPr>
            </w:pPr>
            <w:r>
              <w:rPr>
                <w:sz w:val="28"/>
              </w:rPr>
              <w:t>$665000</w:t>
            </w:r>
          </w:p>
        </w:tc>
        <w:tc>
          <w:tcPr>
            <w:tcW w:w="1503" w:type="dxa"/>
          </w:tcPr>
          <w:p w:rsidR="00D71E2F" w:rsidRDefault="00D71E2F" w:rsidP="00CE4570">
            <w:pPr>
              <w:pStyle w:val="a5"/>
              <w:ind w:firstLine="0"/>
              <w:jc w:val="center"/>
              <w:rPr>
                <w:sz w:val="28"/>
              </w:rPr>
            </w:pPr>
            <w:r>
              <w:rPr>
                <w:sz w:val="28"/>
              </w:rPr>
              <w:t>1995</w:t>
            </w:r>
          </w:p>
        </w:tc>
        <w:tc>
          <w:tcPr>
            <w:tcW w:w="1688" w:type="dxa"/>
          </w:tcPr>
          <w:p w:rsidR="00D71E2F" w:rsidRDefault="00D71E2F" w:rsidP="00CE4570">
            <w:pPr>
              <w:pStyle w:val="a5"/>
              <w:ind w:firstLine="0"/>
              <w:rPr>
                <w:sz w:val="28"/>
              </w:rPr>
            </w:pPr>
            <w:r>
              <w:rPr>
                <w:sz w:val="28"/>
              </w:rPr>
              <w:t>$918000</w:t>
            </w:r>
          </w:p>
        </w:tc>
      </w:tr>
      <w:tr w:rsidR="00D71E2F" w:rsidTr="00CE4570">
        <w:tblPrEx>
          <w:tblCellMar>
            <w:top w:w="0" w:type="dxa"/>
            <w:bottom w:w="0" w:type="dxa"/>
          </w:tblCellMar>
        </w:tblPrEx>
        <w:tc>
          <w:tcPr>
            <w:tcW w:w="1503" w:type="dxa"/>
          </w:tcPr>
          <w:p w:rsidR="00D71E2F" w:rsidRDefault="00D71E2F" w:rsidP="00CE4570">
            <w:pPr>
              <w:pStyle w:val="a5"/>
              <w:ind w:firstLine="0"/>
              <w:jc w:val="center"/>
              <w:rPr>
                <w:sz w:val="28"/>
              </w:rPr>
            </w:pPr>
            <w:r>
              <w:rPr>
                <w:sz w:val="28"/>
              </w:rPr>
              <w:t>1929</w:t>
            </w:r>
          </w:p>
        </w:tc>
        <w:tc>
          <w:tcPr>
            <w:tcW w:w="1687" w:type="dxa"/>
          </w:tcPr>
          <w:p w:rsidR="00D71E2F" w:rsidRDefault="00D71E2F" w:rsidP="00CE4570">
            <w:pPr>
              <w:pStyle w:val="a5"/>
              <w:ind w:firstLine="0"/>
              <w:rPr>
                <w:sz w:val="28"/>
              </w:rPr>
            </w:pPr>
            <w:r>
              <w:rPr>
                <w:sz w:val="28"/>
              </w:rPr>
              <w:t>$625000</w:t>
            </w:r>
          </w:p>
        </w:tc>
        <w:tc>
          <w:tcPr>
            <w:tcW w:w="1502" w:type="dxa"/>
          </w:tcPr>
          <w:p w:rsidR="00D71E2F" w:rsidRDefault="00D71E2F" w:rsidP="00CE4570">
            <w:pPr>
              <w:pStyle w:val="a5"/>
              <w:ind w:firstLine="0"/>
              <w:jc w:val="center"/>
              <w:rPr>
                <w:sz w:val="28"/>
              </w:rPr>
            </w:pPr>
            <w:r>
              <w:rPr>
                <w:sz w:val="28"/>
              </w:rPr>
              <w:t>1989</w:t>
            </w:r>
          </w:p>
        </w:tc>
        <w:tc>
          <w:tcPr>
            <w:tcW w:w="1688" w:type="dxa"/>
          </w:tcPr>
          <w:p w:rsidR="00D71E2F" w:rsidRDefault="00D71E2F" w:rsidP="00CE4570">
            <w:pPr>
              <w:pStyle w:val="a5"/>
              <w:ind w:firstLine="0"/>
              <w:rPr>
                <w:sz w:val="28"/>
              </w:rPr>
            </w:pPr>
            <w:r>
              <w:rPr>
                <w:sz w:val="28"/>
              </w:rPr>
              <w:t>$420000</w:t>
            </w:r>
          </w:p>
        </w:tc>
        <w:tc>
          <w:tcPr>
            <w:tcW w:w="1503" w:type="dxa"/>
          </w:tcPr>
          <w:p w:rsidR="00D71E2F" w:rsidRDefault="00D71E2F" w:rsidP="00CE4570">
            <w:pPr>
              <w:pStyle w:val="a5"/>
              <w:ind w:firstLine="0"/>
              <w:jc w:val="center"/>
              <w:rPr>
                <w:sz w:val="28"/>
              </w:rPr>
            </w:pPr>
            <w:r>
              <w:rPr>
                <w:sz w:val="28"/>
              </w:rPr>
              <w:t>1996</w:t>
            </w:r>
          </w:p>
        </w:tc>
        <w:tc>
          <w:tcPr>
            <w:tcW w:w="1688" w:type="dxa"/>
          </w:tcPr>
          <w:p w:rsidR="00D71E2F" w:rsidRDefault="00D71E2F" w:rsidP="00CE4570">
            <w:pPr>
              <w:pStyle w:val="a5"/>
              <w:ind w:firstLine="0"/>
              <w:rPr>
                <w:sz w:val="28"/>
              </w:rPr>
            </w:pPr>
            <w:r>
              <w:rPr>
                <w:sz w:val="28"/>
              </w:rPr>
              <w:t>$1338000</w:t>
            </w:r>
          </w:p>
        </w:tc>
      </w:tr>
      <w:tr w:rsidR="00D71E2F" w:rsidTr="00CE4570">
        <w:tblPrEx>
          <w:tblCellMar>
            <w:top w:w="0" w:type="dxa"/>
            <w:bottom w:w="0" w:type="dxa"/>
          </w:tblCellMar>
        </w:tblPrEx>
        <w:tc>
          <w:tcPr>
            <w:tcW w:w="1503" w:type="dxa"/>
          </w:tcPr>
          <w:p w:rsidR="00D71E2F" w:rsidRDefault="00D71E2F" w:rsidP="00CE4570">
            <w:pPr>
              <w:pStyle w:val="a5"/>
              <w:ind w:firstLine="0"/>
              <w:jc w:val="center"/>
              <w:rPr>
                <w:sz w:val="28"/>
              </w:rPr>
            </w:pPr>
            <w:r>
              <w:rPr>
                <w:sz w:val="28"/>
              </w:rPr>
              <w:t>1930</w:t>
            </w:r>
          </w:p>
        </w:tc>
        <w:tc>
          <w:tcPr>
            <w:tcW w:w="1687" w:type="dxa"/>
          </w:tcPr>
          <w:p w:rsidR="00D71E2F" w:rsidRDefault="00D71E2F" w:rsidP="00CE4570">
            <w:pPr>
              <w:pStyle w:val="a5"/>
              <w:ind w:firstLine="0"/>
              <w:rPr>
                <w:sz w:val="28"/>
              </w:rPr>
            </w:pPr>
            <w:r>
              <w:rPr>
                <w:sz w:val="28"/>
              </w:rPr>
              <w:t>$205000</w:t>
            </w:r>
          </w:p>
        </w:tc>
        <w:tc>
          <w:tcPr>
            <w:tcW w:w="1502" w:type="dxa"/>
          </w:tcPr>
          <w:p w:rsidR="00D71E2F" w:rsidRDefault="00D71E2F" w:rsidP="00CE4570">
            <w:pPr>
              <w:pStyle w:val="a5"/>
              <w:ind w:firstLine="0"/>
              <w:jc w:val="center"/>
              <w:rPr>
                <w:sz w:val="28"/>
              </w:rPr>
            </w:pPr>
            <w:r>
              <w:rPr>
                <w:sz w:val="28"/>
              </w:rPr>
              <w:t>1990</w:t>
            </w:r>
          </w:p>
        </w:tc>
        <w:tc>
          <w:tcPr>
            <w:tcW w:w="1688" w:type="dxa"/>
          </w:tcPr>
          <w:p w:rsidR="00D71E2F" w:rsidRDefault="00D71E2F" w:rsidP="00CE4570">
            <w:pPr>
              <w:pStyle w:val="a5"/>
              <w:ind w:firstLine="0"/>
              <w:rPr>
                <w:sz w:val="28"/>
              </w:rPr>
            </w:pPr>
            <w:r>
              <w:rPr>
                <w:sz w:val="28"/>
              </w:rPr>
              <w:t>$295000</w:t>
            </w:r>
          </w:p>
        </w:tc>
        <w:tc>
          <w:tcPr>
            <w:tcW w:w="1503" w:type="dxa"/>
          </w:tcPr>
          <w:p w:rsidR="00D71E2F" w:rsidRDefault="00D71E2F" w:rsidP="00CE4570">
            <w:pPr>
              <w:pStyle w:val="a5"/>
              <w:ind w:firstLine="0"/>
              <w:jc w:val="center"/>
              <w:rPr>
                <w:sz w:val="28"/>
              </w:rPr>
            </w:pPr>
            <w:r>
              <w:rPr>
                <w:sz w:val="28"/>
              </w:rPr>
              <w:t>1997</w:t>
            </w:r>
          </w:p>
        </w:tc>
        <w:tc>
          <w:tcPr>
            <w:tcW w:w="1688" w:type="dxa"/>
          </w:tcPr>
          <w:p w:rsidR="00D71E2F" w:rsidRDefault="00D71E2F" w:rsidP="00CE4570">
            <w:pPr>
              <w:pStyle w:val="a5"/>
              <w:ind w:firstLine="0"/>
              <w:rPr>
                <w:sz w:val="28"/>
              </w:rPr>
            </w:pPr>
            <w:r>
              <w:rPr>
                <w:sz w:val="28"/>
              </w:rPr>
              <w:t>$1463000</w:t>
            </w:r>
          </w:p>
        </w:tc>
      </w:tr>
      <w:tr w:rsidR="00D71E2F" w:rsidTr="00CE4570">
        <w:tblPrEx>
          <w:tblCellMar>
            <w:top w:w="0" w:type="dxa"/>
            <w:bottom w:w="0" w:type="dxa"/>
          </w:tblCellMar>
        </w:tblPrEx>
        <w:tc>
          <w:tcPr>
            <w:tcW w:w="1503" w:type="dxa"/>
          </w:tcPr>
          <w:p w:rsidR="00D71E2F" w:rsidRDefault="00D71E2F" w:rsidP="00CE4570">
            <w:pPr>
              <w:pStyle w:val="a5"/>
              <w:ind w:firstLine="0"/>
              <w:jc w:val="center"/>
              <w:rPr>
                <w:sz w:val="28"/>
              </w:rPr>
            </w:pPr>
            <w:r>
              <w:rPr>
                <w:sz w:val="28"/>
              </w:rPr>
              <w:t>1942</w:t>
            </w:r>
          </w:p>
        </w:tc>
        <w:tc>
          <w:tcPr>
            <w:tcW w:w="1687" w:type="dxa"/>
          </w:tcPr>
          <w:p w:rsidR="00D71E2F" w:rsidRDefault="00D71E2F" w:rsidP="00CE4570">
            <w:pPr>
              <w:pStyle w:val="a5"/>
              <w:ind w:firstLine="0"/>
              <w:rPr>
                <w:sz w:val="28"/>
              </w:rPr>
            </w:pPr>
            <w:r>
              <w:rPr>
                <w:sz w:val="28"/>
              </w:rPr>
              <w:t>$17000</w:t>
            </w:r>
          </w:p>
        </w:tc>
        <w:tc>
          <w:tcPr>
            <w:tcW w:w="1502" w:type="dxa"/>
          </w:tcPr>
          <w:p w:rsidR="00D71E2F" w:rsidRDefault="00D71E2F" w:rsidP="00CE4570">
            <w:pPr>
              <w:pStyle w:val="a5"/>
              <w:ind w:firstLine="0"/>
              <w:jc w:val="center"/>
              <w:rPr>
                <w:sz w:val="28"/>
              </w:rPr>
            </w:pPr>
            <w:r>
              <w:rPr>
                <w:sz w:val="28"/>
              </w:rPr>
              <w:t>1991</w:t>
            </w:r>
          </w:p>
        </w:tc>
        <w:tc>
          <w:tcPr>
            <w:tcW w:w="1688" w:type="dxa"/>
          </w:tcPr>
          <w:p w:rsidR="00D71E2F" w:rsidRDefault="00D71E2F" w:rsidP="00CE4570">
            <w:pPr>
              <w:pStyle w:val="a5"/>
              <w:ind w:firstLine="0"/>
              <w:rPr>
                <w:sz w:val="28"/>
              </w:rPr>
            </w:pPr>
            <w:r>
              <w:rPr>
                <w:sz w:val="28"/>
              </w:rPr>
              <w:t>$431000</w:t>
            </w:r>
          </w:p>
        </w:tc>
        <w:tc>
          <w:tcPr>
            <w:tcW w:w="1503" w:type="dxa"/>
          </w:tcPr>
          <w:p w:rsidR="00D71E2F" w:rsidRDefault="00D71E2F" w:rsidP="00CE4570">
            <w:pPr>
              <w:pStyle w:val="a5"/>
              <w:ind w:firstLine="0"/>
              <w:jc w:val="center"/>
              <w:rPr>
                <w:sz w:val="28"/>
              </w:rPr>
            </w:pPr>
            <w:r>
              <w:rPr>
                <w:sz w:val="28"/>
              </w:rPr>
              <w:t>1998</w:t>
            </w:r>
          </w:p>
        </w:tc>
        <w:tc>
          <w:tcPr>
            <w:tcW w:w="1688" w:type="dxa"/>
          </w:tcPr>
          <w:p w:rsidR="00D71E2F" w:rsidRDefault="00D71E2F" w:rsidP="00CE4570">
            <w:pPr>
              <w:pStyle w:val="a5"/>
              <w:ind w:firstLine="0"/>
              <w:rPr>
                <w:sz w:val="28"/>
              </w:rPr>
            </w:pPr>
            <w:r>
              <w:rPr>
                <w:sz w:val="28"/>
              </w:rPr>
              <w:t>$1612000</w:t>
            </w:r>
          </w:p>
        </w:tc>
      </w:tr>
      <w:tr w:rsidR="00D71E2F" w:rsidTr="00CE4570">
        <w:tblPrEx>
          <w:tblCellMar>
            <w:top w:w="0" w:type="dxa"/>
            <w:bottom w:w="0" w:type="dxa"/>
          </w:tblCellMar>
        </w:tblPrEx>
        <w:tc>
          <w:tcPr>
            <w:tcW w:w="1503" w:type="dxa"/>
          </w:tcPr>
          <w:p w:rsidR="00D71E2F" w:rsidRDefault="00D71E2F" w:rsidP="00CE4570">
            <w:pPr>
              <w:pStyle w:val="a5"/>
              <w:ind w:firstLine="0"/>
              <w:jc w:val="center"/>
              <w:rPr>
                <w:sz w:val="28"/>
              </w:rPr>
            </w:pPr>
          </w:p>
        </w:tc>
        <w:tc>
          <w:tcPr>
            <w:tcW w:w="1687" w:type="dxa"/>
          </w:tcPr>
          <w:p w:rsidR="00D71E2F" w:rsidRDefault="00D71E2F" w:rsidP="00CE4570">
            <w:pPr>
              <w:pStyle w:val="a5"/>
              <w:ind w:firstLine="0"/>
              <w:jc w:val="center"/>
              <w:rPr>
                <w:sz w:val="28"/>
              </w:rPr>
            </w:pPr>
          </w:p>
        </w:tc>
        <w:tc>
          <w:tcPr>
            <w:tcW w:w="1502" w:type="dxa"/>
          </w:tcPr>
          <w:p w:rsidR="00D71E2F" w:rsidRDefault="00D71E2F" w:rsidP="00CE4570">
            <w:pPr>
              <w:pStyle w:val="a5"/>
              <w:ind w:firstLine="0"/>
              <w:jc w:val="center"/>
              <w:rPr>
                <w:sz w:val="28"/>
              </w:rPr>
            </w:pPr>
            <w:r>
              <w:rPr>
                <w:sz w:val="28"/>
              </w:rPr>
              <w:t>1993</w:t>
            </w:r>
          </w:p>
        </w:tc>
        <w:tc>
          <w:tcPr>
            <w:tcW w:w="1688" w:type="dxa"/>
          </w:tcPr>
          <w:p w:rsidR="00D71E2F" w:rsidRDefault="00D71E2F" w:rsidP="00CE4570">
            <w:pPr>
              <w:pStyle w:val="a5"/>
              <w:ind w:firstLine="0"/>
              <w:rPr>
                <w:sz w:val="28"/>
              </w:rPr>
            </w:pPr>
            <w:r>
              <w:rPr>
                <w:sz w:val="28"/>
              </w:rPr>
              <w:t>$575000</w:t>
            </w:r>
          </w:p>
        </w:tc>
        <w:tc>
          <w:tcPr>
            <w:tcW w:w="1503" w:type="dxa"/>
          </w:tcPr>
          <w:p w:rsidR="00D71E2F" w:rsidRDefault="00D71E2F" w:rsidP="00CE4570">
            <w:pPr>
              <w:pStyle w:val="a5"/>
              <w:ind w:firstLine="0"/>
              <w:jc w:val="center"/>
              <w:rPr>
                <w:sz w:val="28"/>
              </w:rPr>
            </w:pPr>
            <w:r>
              <w:rPr>
                <w:sz w:val="28"/>
              </w:rPr>
              <w:t>1999</w:t>
            </w:r>
          </w:p>
        </w:tc>
        <w:tc>
          <w:tcPr>
            <w:tcW w:w="1688" w:type="dxa"/>
          </w:tcPr>
          <w:p w:rsidR="00D71E2F" w:rsidRDefault="00D71E2F" w:rsidP="00CE4570">
            <w:pPr>
              <w:pStyle w:val="a5"/>
              <w:ind w:firstLine="0"/>
              <w:rPr>
                <w:sz w:val="28"/>
              </w:rPr>
            </w:pPr>
            <w:r>
              <w:rPr>
                <w:sz w:val="28"/>
              </w:rPr>
              <w:t>$2325000</w:t>
            </w:r>
          </w:p>
        </w:tc>
      </w:tr>
    </w:tbl>
    <w:p w:rsidR="00D71E2F" w:rsidRDefault="00D71E2F" w:rsidP="00D71E2F">
      <w:pPr>
        <w:pStyle w:val="a5"/>
        <w:ind w:firstLine="1134"/>
        <w:jc w:val="both"/>
        <w:rPr>
          <w:sz w:val="28"/>
        </w:rPr>
      </w:pPr>
    </w:p>
    <w:p w:rsidR="00D71E2F" w:rsidRDefault="00D71E2F" w:rsidP="00D71E2F">
      <w:pPr>
        <w:pStyle w:val="a5"/>
        <w:ind w:firstLine="1134"/>
        <w:jc w:val="both"/>
        <w:rPr>
          <w:sz w:val="28"/>
        </w:rPr>
      </w:pPr>
      <w:r>
        <w:rPr>
          <w:sz w:val="28"/>
        </w:rPr>
        <w:t>Биржа аъзоларининг контрагенти жуда ҳам барқарор.</w:t>
      </w:r>
    </w:p>
    <w:p w:rsidR="00D71E2F" w:rsidRDefault="00D71E2F" w:rsidP="00D71E2F">
      <w:pPr>
        <w:pStyle w:val="a5"/>
        <w:ind w:firstLine="1134"/>
        <w:jc w:val="both"/>
        <w:rPr>
          <w:sz w:val="28"/>
        </w:rPr>
      </w:pPr>
      <w:r>
        <w:rPr>
          <w:sz w:val="28"/>
          <w:lang w:val="en-US"/>
        </w:rPr>
        <w:lastRenderedPageBreak/>
        <w:t>NYSE</w:t>
      </w:r>
      <w:r>
        <w:rPr>
          <w:sz w:val="28"/>
        </w:rPr>
        <w:t xml:space="preserve"> аъзолари қуйидаги тоифалага бўлинади.</w:t>
      </w:r>
    </w:p>
    <w:p w:rsidR="00D71E2F" w:rsidRDefault="00D71E2F" w:rsidP="00D71E2F">
      <w:pPr>
        <w:pStyle w:val="a5"/>
        <w:jc w:val="both"/>
        <w:rPr>
          <w:sz w:val="28"/>
        </w:rPr>
      </w:pPr>
      <w:r>
        <w:rPr>
          <w:sz w:val="28"/>
        </w:rPr>
        <w:t>А</w:t>
      </w:r>
      <w:r w:rsidRPr="00D71E2F">
        <w:rPr>
          <w:sz w:val="28"/>
        </w:rPr>
        <w:t xml:space="preserve">) </w:t>
      </w:r>
      <w:r>
        <w:rPr>
          <w:sz w:val="28"/>
        </w:rPr>
        <w:t>мутаҳасислар</w:t>
      </w:r>
      <w:r w:rsidRPr="00D71E2F">
        <w:rPr>
          <w:sz w:val="28"/>
        </w:rPr>
        <w:t xml:space="preserve"> (</w:t>
      </w:r>
      <w:r>
        <w:rPr>
          <w:sz w:val="28"/>
          <w:lang w:val="en-US"/>
        </w:rPr>
        <w:t>specialist</w:t>
      </w:r>
      <w:r w:rsidRPr="00D71E2F">
        <w:rPr>
          <w:sz w:val="28"/>
        </w:rPr>
        <w:t xml:space="preserve">). </w:t>
      </w:r>
      <w:r>
        <w:rPr>
          <w:sz w:val="28"/>
        </w:rPr>
        <w:t>Бу биржанинг операциялар залидаги энг фаол кишилардир. Уларнинг ҳар бирига биржада котировка қилинадиган бир неча қимматли қоғозлар бириктирилган. Мутахасисларнинг сони 150 тага яқин. Улар брокерлар ва диллерлар сифатида фаолият кўрсатади. Биринчи ҳолатда улар брокерлар учун диллерлар ҳисобланади, яъни маълум миқдордаги мукофот ҳақи эвазига брокерларнинг буюрмаларини бажаради. Биржага аъзо бўлган фирмалар уларга келиб тушудиган буюртмаларни биржанинг операциялар залидаги брокерларни четлаб ўтган ҳолда юуюрмаларни автоматлаштирилган электрон тизимлар орқалитегишли биржа савдо жойига, мутаҳасисларга тўғридан тўғри узатиш имконига эга бўладилар.ушбу буюртмаларни мутаҳасислар брокерларга тақдим этишади. Бунда улар мазкур қимматли қимматли – қоғозларни ҳарид қилиш ёки сотишга интилаётган бошқа брокерларга нисбатан рақобатчи сифатида қатнашади.агартмутаҳасис битимини амалга оширса, у шу жойнинг ўзида бу ҳақда автоматлаштирилган тизим орқали тегишли буюрмани берган фирма олдида ҳисобот беради.бунинг учун у брокерлик мукофарини (воситачилик хақини) олади.</w:t>
      </w:r>
    </w:p>
    <w:p w:rsidR="00D71E2F" w:rsidRDefault="00D71E2F" w:rsidP="00D71E2F">
      <w:pPr>
        <w:pStyle w:val="a5"/>
        <w:jc w:val="both"/>
        <w:rPr>
          <w:sz w:val="28"/>
        </w:rPr>
      </w:pPr>
      <w:r>
        <w:rPr>
          <w:sz w:val="28"/>
        </w:rPr>
        <w:t xml:space="preserve">Иккинчи ҳолатда мутаҳасислар қимматли қоғозларни уларнинг нархлари ошганда сотиш йўли билан ёки нархлар пасайганда уларни ҳарид қилиш йўли билан ўзларига бириктирилган қимматли қоғозлар ёхуд бир неча қимматли - қоғозлар бўйича савдо – сотиқнинг ликвидлиги ва барқарорлигини таъминлайди. Мутаҳасислар бозортамойилларига қарама фарши томонга ҳаракат қилишлари ва бу билан бозорни беқарорлаштирувчи омилларга қарши курашиши лозим. Бироқ уларнинг имкониятлари, албатта, чегараланган. Мутахасислар шахсий маблағларни етарли даражада йирик суммаси мавжуд бўлишининг мажбурийлигига қарамасдан, бу маблағлар баъзан уларга бириктирилган қимматли қоғозлар курсларининг кескин пасайиб ёки кўтарилиб кетишга қарши туриш учун етарли бўлмай қолади. Айни пайтда бу уларнинг манфаатларига тўғридан тўғри зид келади (биржа тарихида шундай ҳоллар юз берганки, унда мутахасислар бозор томойилларига қрама қарши эмас балки, улар билан бир хил ҳаракат қилишган.) Мутаҳасислар ўз акцияларининг нархи кескин пасая бошлаганда, уларни ўз ҳисобиданҳарид қилишади ва акциялар нархи зудлик кўтарила бошлаганда эса, уларни сотишади. Мутаҳасислар учун нархларнинг пасайиши ёки кўтарилишига «охиригача» қарама қарши туриши шартэмас. Уларнинг энг асосий вазифаси – нархларнинг кескин ўзгартиришига йўл қўймаслик. Бироқ, буни амалга оширишнинг иложи бўлмай қолганда, савдолар жараёнига биржанинг ўзи аралашади ва вазият барқарорлашгунга қадар мазкур қимматли - қоғозлар бўйича савдоларни тўхтатиб қўяди.  2000 </w:t>
      </w:r>
      <w:r>
        <w:rPr>
          <w:sz w:val="28"/>
        </w:rPr>
        <w:lastRenderedPageBreak/>
        <w:t>йилнинг бошига келиб Н</w:t>
      </w:r>
      <w:r>
        <w:rPr>
          <w:sz w:val="28"/>
          <w:lang w:val="en-US"/>
        </w:rPr>
        <w:t>p</w:t>
      </w:r>
      <w:r>
        <w:rPr>
          <w:sz w:val="28"/>
        </w:rPr>
        <w:t xml:space="preserve">ю – Йорк фонд биржасида </w:t>
      </w:r>
      <w:smartTag w:uri="urn:schemas-microsoft-com:office:smarttags" w:element="metricconverter">
        <w:smartTagPr>
          <w:attr w:name="ProductID" w:val="1400 га"/>
        </w:smartTagPr>
        <w:r>
          <w:rPr>
            <w:sz w:val="28"/>
          </w:rPr>
          <w:t>1400 га</w:t>
        </w:r>
      </w:smartTag>
      <w:r>
        <w:rPr>
          <w:sz w:val="28"/>
        </w:rPr>
        <w:t xml:space="preserve"> яқин аъзо рўйхатга олинган. Улар бир неча ўнлаб бирлашмаларга уюшган (</w:t>
      </w:r>
      <w:r>
        <w:rPr>
          <w:sz w:val="28"/>
          <w:lang w:val="en-US"/>
        </w:rPr>
        <w:t>specialist</w:t>
      </w:r>
      <w:r>
        <w:rPr>
          <w:sz w:val="28"/>
        </w:rPr>
        <w:t xml:space="preserve"> </w:t>
      </w:r>
      <w:r>
        <w:rPr>
          <w:sz w:val="28"/>
          <w:lang w:val="en-US"/>
        </w:rPr>
        <w:t>units</w:t>
      </w:r>
      <w:r>
        <w:rPr>
          <w:sz w:val="28"/>
        </w:rPr>
        <w:t>). Бирлашма алоҳида шахслардан, шерикчилик, «қўшма ҳисобрақамлар» (қўшма корхоналар, уларга бир неча шахс кириши мумкин) ёки «бирлашган дафтарчалар» (иштирокчилар ўз ҳисоб рақамларига эга бўлиши мумкин, лекин уларда битта умумий дафтарча мавжуд) корпорациялардан таркиб топиши мумкин.</w:t>
      </w:r>
    </w:p>
    <w:p w:rsidR="00D71E2F" w:rsidRDefault="00D71E2F" w:rsidP="00D71E2F">
      <w:pPr>
        <w:pStyle w:val="a5"/>
        <w:jc w:val="both"/>
        <w:rPr>
          <w:sz w:val="28"/>
        </w:rPr>
      </w:pPr>
      <w:r>
        <w:rPr>
          <w:sz w:val="28"/>
        </w:rPr>
        <w:t>б) биржа брокерлари (</w:t>
      </w:r>
      <w:r>
        <w:rPr>
          <w:sz w:val="28"/>
          <w:lang w:val="en-US"/>
        </w:rPr>
        <w:t>exchange</w:t>
      </w:r>
      <w:r>
        <w:rPr>
          <w:sz w:val="28"/>
        </w:rPr>
        <w:t xml:space="preserve"> </w:t>
      </w:r>
      <w:r>
        <w:rPr>
          <w:sz w:val="28"/>
          <w:lang w:val="en-US"/>
        </w:rPr>
        <w:t>br</w:t>
      </w:r>
      <w:r>
        <w:rPr>
          <w:sz w:val="28"/>
        </w:rPr>
        <w:t>ъ</w:t>
      </w:r>
      <w:r>
        <w:rPr>
          <w:sz w:val="28"/>
          <w:lang w:val="en-US"/>
        </w:rPr>
        <w:t>kers</w:t>
      </w:r>
      <w:r>
        <w:rPr>
          <w:sz w:val="28"/>
        </w:rPr>
        <w:t>) – ўз мижозларининг топшириқларини бажарувчи биржа аъзолари. Улар диллерлик операцияларини амалга ошириш хуқухига эга эмас, лекин бошқа брокерларнинг топшириғини бажариши мумкин.</w:t>
      </w:r>
    </w:p>
    <w:p w:rsidR="00D71E2F" w:rsidRDefault="00D71E2F" w:rsidP="00D71E2F">
      <w:pPr>
        <w:pStyle w:val="a5"/>
        <w:jc w:val="both"/>
        <w:rPr>
          <w:sz w:val="28"/>
        </w:rPr>
      </w:pPr>
      <w:r>
        <w:rPr>
          <w:sz w:val="28"/>
        </w:rPr>
        <w:t>в) биржа маклерлари (</w:t>
      </w:r>
      <w:r>
        <w:rPr>
          <w:sz w:val="28"/>
          <w:lang w:val="en-US"/>
        </w:rPr>
        <w:t>c</w:t>
      </w:r>
      <w:r>
        <w:rPr>
          <w:sz w:val="28"/>
        </w:rPr>
        <w:t>ъ</w:t>
      </w:r>
      <w:r>
        <w:rPr>
          <w:sz w:val="28"/>
          <w:lang w:val="en-US"/>
        </w:rPr>
        <w:t>mpetitive</w:t>
      </w:r>
      <w:r>
        <w:rPr>
          <w:sz w:val="28"/>
        </w:rPr>
        <w:t xml:space="preserve"> </w:t>
      </w:r>
      <w:r>
        <w:rPr>
          <w:sz w:val="28"/>
          <w:lang w:val="en-US"/>
        </w:rPr>
        <w:t>traders</w:t>
      </w:r>
      <w:r>
        <w:rPr>
          <w:sz w:val="28"/>
        </w:rPr>
        <w:t>) – операцияларни ўз ҳисобидан амалга оширувчи ёки уларнинг иштирок улуши мавжуд бўлган топшириқдарни бажаруқчи биржа аъзолари,</w:t>
      </w:r>
    </w:p>
    <w:p w:rsidR="00D71E2F" w:rsidRDefault="00D71E2F" w:rsidP="00D71E2F">
      <w:pPr>
        <w:pStyle w:val="a5"/>
        <w:jc w:val="both"/>
        <w:rPr>
          <w:sz w:val="28"/>
        </w:rPr>
      </w:pPr>
      <w:r>
        <w:rPr>
          <w:sz w:val="28"/>
        </w:rPr>
        <w:t>г) ассоциар аъзолари (</w:t>
      </w:r>
      <w:r>
        <w:rPr>
          <w:sz w:val="28"/>
          <w:lang w:val="en-US"/>
        </w:rPr>
        <w:t>allied</w:t>
      </w:r>
      <w:r>
        <w:rPr>
          <w:sz w:val="28"/>
        </w:rPr>
        <w:t xml:space="preserve"> </w:t>
      </w:r>
      <w:r>
        <w:rPr>
          <w:sz w:val="28"/>
          <w:lang w:val="en-US"/>
        </w:rPr>
        <w:t>members</w:t>
      </w:r>
      <w:r>
        <w:rPr>
          <w:sz w:val="28"/>
        </w:rPr>
        <w:t>) – савдо залига битимбарни тузиш хуқуқларисиз киришга рухсат этилган шахслар (директорлар, биржага аъзо бўлган бошқа ташкилотнинг аъзолари).</w:t>
      </w:r>
    </w:p>
    <w:p w:rsidR="00D71E2F" w:rsidRDefault="00D71E2F" w:rsidP="00D71E2F">
      <w:pPr>
        <w:pStyle w:val="a5"/>
        <w:jc w:val="both"/>
        <w:rPr>
          <w:sz w:val="28"/>
        </w:rPr>
      </w:pPr>
      <w:r>
        <w:rPr>
          <w:sz w:val="28"/>
        </w:rPr>
        <w:t xml:space="preserve">Таъкидланганидек, америка фонд бозорининг ўзига ҳос ҳусусияти шундан иборатки, </w:t>
      </w:r>
      <w:r>
        <w:rPr>
          <w:sz w:val="28"/>
          <w:lang w:val="en-US"/>
        </w:rPr>
        <w:t>XX</w:t>
      </w:r>
      <w:r>
        <w:rPr>
          <w:sz w:val="28"/>
        </w:rPr>
        <w:t xml:space="preserve"> асрнинг 30 – йилларидан бошлаб тижорат банкларининг иштирокисиз ривожланди. Банклар ушбу жараёнга анча кеч қўшилишди. Анъанавий тарзда улар биржа савдоларининг бевосита иштирокчилари эмас.</w:t>
      </w:r>
    </w:p>
    <w:p w:rsidR="00D71E2F" w:rsidRDefault="00D71E2F" w:rsidP="00D71E2F">
      <w:pPr>
        <w:pStyle w:val="a5"/>
        <w:jc w:val="both"/>
        <w:rPr>
          <w:sz w:val="28"/>
        </w:rPr>
      </w:pPr>
      <w:r>
        <w:rPr>
          <w:sz w:val="28"/>
        </w:rPr>
        <w:t>Биржага камида 166 млн. доллар миқдродаги активдарга эга бўлган, муомлага чиқариладиган акцияларининг сони камида 1 млнюта булиб, 100 ва ундан ортиқ акцияларга эгалик қилуқчи акциядаораларининг сони камида 2000 кишидан иборат бўлган компанияларнинг қимматли – қоғозларига рухсат этилади. Компаниянинг даромадлари (солиқлар тўлангунга қадар) сўнги йилдан камида 2,5 млнб долларни ташкил этиши лозим. Бундай қаттиқ талабларга фақат кам фоиздаги компанияларнинг қимматли - қоғозлари жавоб бера олади. АҚШда 1999 йил бахорига келиб рўйхатга олинган 3 млн.дан ортиқ акциядорлик жамиятларидан Н</w:t>
      </w:r>
      <w:r>
        <w:rPr>
          <w:sz w:val="28"/>
          <w:lang w:val="en-US"/>
        </w:rPr>
        <w:t>p</w:t>
      </w:r>
      <w:r>
        <w:rPr>
          <w:sz w:val="28"/>
        </w:rPr>
        <w:t>ю-Йорк фонд биржасида фақат 1647 та компанияларнинг акциялари котировка қилинди.сўнги бир неча йил давомида Нpю-Йорк фонд биржасидаги савдо ҳаэми сезиларли даражада ўсди.</w:t>
      </w:r>
    </w:p>
    <w:p w:rsidR="00D71E2F" w:rsidRDefault="00D71E2F" w:rsidP="00D71E2F">
      <w:pPr>
        <w:pStyle w:val="a5"/>
        <w:jc w:val="both"/>
        <w:rPr>
          <w:b/>
          <w:sz w:val="28"/>
        </w:rPr>
      </w:pPr>
      <w:r>
        <w:rPr>
          <w:b/>
          <w:sz w:val="28"/>
        </w:rPr>
        <w:t>Франкфурт фонд биржаси.</w:t>
      </w:r>
    </w:p>
    <w:p w:rsidR="00D71E2F" w:rsidRDefault="00D71E2F" w:rsidP="00D71E2F">
      <w:pPr>
        <w:pStyle w:val="a5"/>
        <w:jc w:val="both"/>
        <w:rPr>
          <w:sz w:val="28"/>
        </w:rPr>
      </w:pPr>
      <w:r>
        <w:rPr>
          <w:sz w:val="28"/>
        </w:rPr>
        <w:t xml:space="preserve">Франкфурт – на – Майнедаги биржа </w:t>
      </w:r>
      <w:r>
        <w:rPr>
          <w:sz w:val="28"/>
          <w:lang w:val="en-US"/>
        </w:rPr>
        <w:t>XVI</w:t>
      </w:r>
      <w:r>
        <w:rPr>
          <w:sz w:val="28"/>
        </w:rPr>
        <w:t xml:space="preserve"> асрда вужудга келди. Ҳозирги вақтда Франкфурт фонд биржаси нафақат Германиянинг, балки бутун Европанинг молиявий маркази ҳиссобланади. Франкфурт фонд биржаси катталиги жиҳатиданжаҳонда тўртинчи ўринда туради, унинг йиллик айланмаси 6,9 млрд. немис маркасига тенг (1996 йил).савдоларга қўшилиш </w:t>
      </w:r>
      <w:r>
        <w:rPr>
          <w:sz w:val="28"/>
        </w:rPr>
        <w:lastRenderedPageBreak/>
        <w:t>учун 1112 та компанияларнинг ва 7827 корхонанинг акцияларига рухсат этилган.савдоларга рухсат этилган биржа иштирокчиларининг сони 247 тани, банкларнинг сони 149 тани, курс маклерларининг сони 39 тани, эркин маклерлар сони эса 59 нафарни ташкил этади.</w:t>
      </w:r>
    </w:p>
    <w:p w:rsidR="00D71E2F" w:rsidRDefault="00D71E2F" w:rsidP="00D71E2F">
      <w:pPr>
        <w:pStyle w:val="a5"/>
        <w:jc w:val="both"/>
        <w:rPr>
          <w:sz w:val="28"/>
        </w:rPr>
      </w:pPr>
      <w:r>
        <w:rPr>
          <w:sz w:val="28"/>
        </w:rPr>
        <w:t>Биржа акцияорлик жамияти кўринишида ташкил этилган Германиянинг барча акциядорлик жамиятлари сингари у ҳам «акциялар тўғрисида»ги Қонуннинг қоидаларига бўй сунади. Биржани бошқариш органи бўлиб, Акциядорлар умумий йибилиши Кузатувчи кенгаш ва Бошқарув хисобланади. Акциядорлик жамиятининг ўз маблағлари 84 млнб маркани ташкил этади. Биржанинг Акциядорлари биржанинг аъзолари хисобланади. Акцияларнинг 79 фоизи немис банкларига, 10 фоизи чет элементлар банкларига, 5 фоизи курс маклерларига ва 6 фоизи эреин маклерларга тегишли. Чиқарилган акциялар эгасининг номи ёзилган акциялар бўлиб, улар учинчи шахсларга фақат биржа акциялари умумий йиғилишининг розилиги билан ўтказилиши мумкин. Бир Акциядор сармоянинг 15 фоиздан кўпига эгалик қилиши мумкин эмас. Биржада 110 нафар ҳодим ишлайди. кўпчилик бошқа мамлакатлардан фарқли ўлароқ, немис бмржаларида аъзолар сони чегараланмайди. Биржага аъзо бўлиш учун биржа тўғрисидаги қонунни бажариш ва тарифлар хақидаги низомда белгиланган  аъзолик бадалларини тўлаш лозим. Акциянинг биржа савдоларига қўйилиши учун уларнинг эмитентлари йиғимларни тўлаши лозим. Тўловнинг энг кам миқдори 2000 маркан ташкил этади. Бунда эмиссиянинг ҳажми ўсиши билан тўлов нисбатан қисқаради. Қимматли – қоғозларнинг савдоларга қўйилиши учун тўлоа фақат уларга биринчи марта рухсат этилаётган вақтда ундирилади. Бошқа мамлакатларда тез – тез учраб турадиган ҳар йилда такрорланадиган тўловлар (</w:t>
      </w:r>
      <w:r>
        <w:rPr>
          <w:sz w:val="28"/>
          <w:lang w:val="en-US"/>
        </w:rPr>
        <w:t>Annufl</w:t>
      </w:r>
      <w:r>
        <w:rPr>
          <w:sz w:val="28"/>
        </w:rPr>
        <w:t xml:space="preserve"> </w:t>
      </w:r>
      <w:r>
        <w:rPr>
          <w:sz w:val="28"/>
          <w:lang w:val="en-US"/>
        </w:rPr>
        <w:t>Listing</w:t>
      </w:r>
      <w:r>
        <w:rPr>
          <w:sz w:val="28"/>
        </w:rPr>
        <w:t xml:space="preserve"> </w:t>
      </w:r>
      <w:r>
        <w:rPr>
          <w:sz w:val="28"/>
          <w:lang w:val="en-US"/>
        </w:rPr>
        <w:t>Fee</w:t>
      </w:r>
      <w:r>
        <w:rPr>
          <w:sz w:val="28"/>
        </w:rPr>
        <w:t>) Германияда мавжуд эмас. Савдоларга рухсат этиш ҳақидаги аризани эмитент тегишли муассаса билан бирга топширади. Аризага эмитент валюта қимматли – қоғозлар ҳақида тасаввурга эга бўлишлари учун сармоядорларга зарур бўлган тўлиқ ахборотни ўз ичига олган проспект илова қилиниши керак. Проспекр биржа бюлитенида эълон қилиниши лозим. Қимматли – қоғозларни котировкага рухсат этиш тўғрисидаги қарорни биржанинг маҳсус комиссияси чиқаради.</w:t>
      </w:r>
    </w:p>
    <w:p w:rsidR="00D71E2F" w:rsidRDefault="00D71E2F" w:rsidP="00D71E2F">
      <w:pPr>
        <w:pStyle w:val="a5"/>
        <w:jc w:val="both"/>
        <w:rPr>
          <w:sz w:val="28"/>
        </w:rPr>
      </w:pPr>
      <w:r>
        <w:rPr>
          <w:sz w:val="28"/>
        </w:rPr>
        <w:t xml:space="preserve">Қимматли - қоғозлар котировкага рухсат этиш бўйича комиссиялар биржада бир - бири билан ва Европа ҳамжамиятига аъзо бўлган бошқа мамлакатларнинг тегишли биржа ташкилотлари билан ўз вазифалари ҳамда ваколатлари доирасида ўзаро ҳамкорлик қилади. Улар ушбу мақсадлар учун зарур бўлган ахборотни бир бирига берадилар. Европа ҳамжамиятидаги тегишли орган томонилан бир марта рухсат олган проспект, агар уни бошқа </w:t>
      </w:r>
      <w:r>
        <w:rPr>
          <w:sz w:val="28"/>
        </w:rPr>
        <w:lastRenderedPageBreak/>
        <w:t xml:space="preserve">биржага киритилши тўғрисила ариза 3 ой ичида берилса. Такрор текширилиши шарт эмас. </w:t>
      </w:r>
    </w:p>
    <w:p w:rsidR="00D71E2F" w:rsidRDefault="00D71E2F" w:rsidP="00D71E2F">
      <w:pPr>
        <w:pStyle w:val="a5"/>
        <w:jc w:val="both"/>
        <w:rPr>
          <w:sz w:val="28"/>
        </w:rPr>
      </w:pPr>
      <w:r>
        <w:rPr>
          <w:sz w:val="28"/>
        </w:rPr>
        <w:t>Немис биржа хуқуқи тартибга солинувчи бозорга тааллуқли бўлган фармойишларни ўз ичига олади. Уни биржанинг сегмгнти исфатида бошқа икки сегмент; расмий савдо ва биржадан ташқари бозор (норасмий савдо ўртасида) оралиқ савқега қўшиш мумкин. Урасмий савдо томонидан олдинга суриладиган талабларга жавоб бермайдиган, лекин ўз акциялари савдосини қонун йўли билан тартибга соладиган бозорда биржанинг назорати остида ортиқча таъминлашни хоҳловчи ўрта корхоналарнинг биржага киришини осонлаштиришга даъват этилган. Тартибга солинадиган бозор акциядорлик жамиятларига расмий бозорнинг бошланғич нуқтаси бўли хизмат қилади.масалан тартибга солинадиган бозорда бор йўғи бир йилдан буён фаолият кўрсатаётган фирма ўз акцияларини тақдим этиши мумкин (расмий бозорда бу муддат 3 йилни ташкил этади). Дастлабки эмиссия вақтида тартибга солинадиган бозор учун 0,5 млн. немис маркаси миқдорида кутилаётган курс нархи етарли бўлади. Расмий бозор учун эса, бу кўрсаткич 2,5 млн. немис маркасини ташкил этади.савдоларга киритиладиган акцияларнинг сони бу бозорда 10000 тани, расмий бозорда эса, 5000 тани ташкил этади.ўз навбатида чоп этилиш учун талаб этиладиган материалларнинг ҳажми ҳам расмий савдоларникига қараганда кам бўлади. Биржада шиирок этиш учун фақат муайян шахслар доираси: профессионал банк тижоратчилари, маклерлар, ёрдамчи ҳодимлар ва матбуот вакилларига рухсат этилади.курсларни расмий белгилаш биржа маклерлари томонидан амалга оширилади, улар савдоларда ва товар нархларини белгилашда бетараф орган хисобланишади. Маклерлар биржа ихтиёрига иквидли маблағларни тақдим этишади. Биржани қарз маблағларидан фойдаланиш билан боғлиқ операциялар бўйича ҳатарлардан холос этиш учун маклерлар 500000 немис маркаси миқдорида кафолатни киритиши керак. Лавозимга киришишдан олдин улар ўз мажбуриятларини ҳалоллик ва содиқлик билан бажариш учун қасамёд қабул қилишади.  Маклерлар кундалик дафтарни юритиши зарур.биржа расмий ва штатдан ташқари маклерлар федерал ер хокимиятининг тегишли органи томонидан текширилиши лозим.</w:t>
      </w:r>
    </w:p>
    <w:p w:rsidR="00D71E2F" w:rsidRDefault="00D71E2F" w:rsidP="00D71E2F">
      <w:pPr>
        <w:pStyle w:val="a5"/>
        <w:jc w:val="both"/>
        <w:rPr>
          <w:sz w:val="28"/>
        </w:rPr>
      </w:pPr>
      <w:r>
        <w:rPr>
          <w:sz w:val="28"/>
        </w:rPr>
        <w:t xml:space="preserve">    </w:t>
      </w:r>
    </w:p>
    <w:p w:rsidR="00D71E2F" w:rsidRDefault="00D71E2F" w:rsidP="00D71E2F">
      <w:pPr>
        <w:pStyle w:val="a5"/>
        <w:jc w:val="both"/>
        <w:rPr>
          <w:b/>
          <w:sz w:val="28"/>
        </w:rPr>
      </w:pPr>
      <w:r>
        <w:rPr>
          <w:b/>
          <w:sz w:val="28"/>
        </w:rPr>
        <w:t>Токио фонд биржаси (ТФБ).</w:t>
      </w:r>
    </w:p>
    <w:p w:rsidR="00D71E2F" w:rsidRDefault="00D71E2F" w:rsidP="00D71E2F">
      <w:pPr>
        <w:pStyle w:val="a5"/>
        <w:jc w:val="both"/>
        <w:rPr>
          <w:sz w:val="28"/>
        </w:rPr>
      </w:pPr>
      <w:r>
        <w:rPr>
          <w:sz w:val="28"/>
        </w:rPr>
        <w:t>Бу биржа Япониянинг 8 фонд биржасидан энг йириги хисобланади. Ушбу мамлакатни барча фонд биржалари умумий айланмасининг 80 % унинг улушига тўғри келади. Биржа ташкил топганига 100 йилдан ошган. Унинг листингига 1700 дан ортиқ компанияларнинг қимматли – қоғозлари киритилган. Шулардан 100 таси хорижий компаниялардир.</w:t>
      </w:r>
    </w:p>
    <w:p w:rsidR="00D71E2F" w:rsidRDefault="00D71E2F" w:rsidP="00D71E2F">
      <w:pPr>
        <w:pStyle w:val="a5"/>
        <w:jc w:val="both"/>
        <w:rPr>
          <w:sz w:val="28"/>
        </w:rPr>
      </w:pPr>
      <w:r>
        <w:rPr>
          <w:sz w:val="28"/>
        </w:rPr>
        <w:lastRenderedPageBreak/>
        <w:t>Токио фонд биржасининг аъзолари бўлиб, биржа битимларини амалга ошириш хуқуқига эга бўлган 124 та компания хисобланади. Акциялардан ташқари биржада давлат ва муниципал облигациялар ҳамда давлат корхоналарининг облигациялари котировка қилинади. Асосий сармоядорлари: молиявий муассасалар (40%), ишбилармон корпорациялар (23%), ҳусусий шахслар (22%), хорижий шахслар (7%), фондлар, хукумат агентликлари ва пенсия трастлари (3%). Ўртача бир кунлик сотув ҳажми, масалан, 1996 йилда 370 млн. та акцияни ташкил этди.</w:t>
      </w:r>
    </w:p>
    <w:p w:rsidR="00D71E2F" w:rsidRDefault="00D71E2F" w:rsidP="00D71E2F">
      <w:pPr>
        <w:pStyle w:val="a5"/>
        <w:jc w:val="both"/>
        <w:rPr>
          <w:sz w:val="28"/>
        </w:rPr>
      </w:pPr>
      <w:r>
        <w:rPr>
          <w:sz w:val="28"/>
        </w:rPr>
        <w:t xml:space="preserve">Биржа брокер – диллерлари воситачилик ҳаққи эвазига мижозларнинг қимматли – қоғозларини ҳарид қилиш ва сотиш учун буюртмаларини бажаради. Брокер – диллерларнинг воситачилик ҳақлари. Қуйироқдаги жадвалдан келтирилган ставкалар бўйича аниқланади. </w:t>
      </w:r>
    </w:p>
    <w:p w:rsidR="00D71E2F" w:rsidRDefault="00D71E2F" w:rsidP="00D71E2F">
      <w:pPr>
        <w:pStyle w:val="a5"/>
        <w:jc w:val="both"/>
        <w:rPr>
          <w:sz w:val="28"/>
        </w:rPr>
      </w:pPr>
      <w:r>
        <w:rPr>
          <w:sz w:val="28"/>
        </w:rPr>
        <w:t>Бевосита биржадан қимматли - қоғозлар билан савдолар икки томонлама узлуксиз кимошди савдоси шаклида амалга оширилади. Барча талабномалар брокерлак ёки диллерлик компаниялари томонидан берилади ва Сайтори («</w:t>
      </w:r>
      <w:r>
        <w:rPr>
          <w:sz w:val="28"/>
          <w:lang w:val="en-US"/>
        </w:rPr>
        <w:t>Sait</w:t>
      </w:r>
      <w:r>
        <w:rPr>
          <w:sz w:val="28"/>
        </w:rPr>
        <w:t>ъ</w:t>
      </w:r>
      <w:r>
        <w:rPr>
          <w:sz w:val="28"/>
          <w:lang w:val="en-US"/>
        </w:rPr>
        <w:t>ri</w:t>
      </w:r>
      <w:r>
        <w:rPr>
          <w:sz w:val="28"/>
        </w:rPr>
        <w:t>») маҳсус ташкилотнинг аъзосига тақдим этилади. Бу ташкилот брокер – диллерлар ўртасида воситачилик ролида иштирок этади. Сайторага листинг рўйхарига киритилган ҳар фандай акциялар билан ўз хисобидан савдо қилиш ва сармоядорлардан бевосит аталабномаларни қабул қилиш ман этилган. Шундай қилиб, Токио фонд биржаси – бу маркет – мейкерларсиз, фақат талабномалар ҳаракатга бўладиган бозордир.</w:t>
      </w:r>
    </w:p>
    <w:p w:rsidR="00D71E2F" w:rsidRDefault="00D71E2F" w:rsidP="00D71E2F">
      <w:pPr>
        <w:pStyle w:val="a5"/>
        <w:jc w:val="both"/>
        <w:rPr>
          <w:sz w:val="28"/>
        </w:rPr>
      </w:pPr>
    </w:p>
    <w:p w:rsidR="00D71E2F" w:rsidRDefault="00D71E2F" w:rsidP="00D71E2F">
      <w:pPr>
        <w:pStyle w:val="a5"/>
        <w:jc w:val="both"/>
        <w:rPr>
          <w:sz w:val="28"/>
        </w:rPr>
      </w:pPr>
    </w:p>
    <w:p w:rsidR="00D71E2F" w:rsidRDefault="00D71E2F" w:rsidP="00D71E2F">
      <w:pPr>
        <w:pStyle w:val="a5"/>
        <w:jc w:val="both"/>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2649"/>
        <w:gridCol w:w="2317"/>
        <w:gridCol w:w="2496"/>
      </w:tblGrid>
      <w:tr w:rsidR="00D71E2F" w:rsidTr="00CE4570">
        <w:tblPrEx>
          <w:tblCellMar>
            <w:top w:w="0" w:type="dxa"/>
            <w:bottom w:w="0" w:type="dxa"/>
          </w:tblCellMar>
        </w:tblPrEx>
        <w:tc>
          <w:tcPr>
            <w:tcW w:w="2109" w:type="dxa"/>
          </w:tcPr>
          <w:p w:rsidR="00D71E2F" w:rsidRDefault="00D71E2F" w:rsidP="00CE4570">
            <w:pPr>
              <w:pStyle w:val="a5"/>
              <w:ind w:left="708" w:hanging="708"/>
            </w:pPr>
            <w:r>
              <w:t>Битим суммаси иенада</w:t>
            </w:r>
          </w:p>
        </w:tc>
        <w:tc>
          <w:tcPr>
            <w:tcW w:w="2649" w:type="dxa"/>
          </w:tcPr>
          <w:p w:rsidR="00D71E2F" w:rsidRDefault="00D71E2F" w:rsidP="00CE4570">
            <w:pPr>
              <w:pStyle w:val="a5"/>
              <w:ind w:firstLine="0"/>
              <w:jc w:val="both"/>
            </w:pPr>
            <w:r>
              <w:t xml:space="preserve">Битим суммасидан воситачилик фоизи </w:t>
            </w:r>
          </w:p>
        </w:tc>
        <w:tc>
          <w:tcPr>
            <w:tcW w:w="2317" w:type="dxa"/>
          </w:tcPr>
          <w:p w:rsidR="00D71E2F" w:rsidRDefault="00D71E2F" w:rsidP="00CE4570">
            <w:pPr>
              <w:pStyle w:val="a5"/>
              <w:ind w:firstLine="0"/>
              <w:jc w:val="both"/>
            </w:pPr>
            <w:r>
              <w:t>Битим суммаси иенада</w:t>
            </w:r>
          </w:p>
        </w:tc>
        <w:tc>
          <w:tcPr>
            <w:tcW w:w="2496" w:type="dxa"/>
          </w:tcPr>
          <w:p w:rsidR="00D71E2F" w:rsidRDefault="00D71E2F" w:rsidP="00CE4570">
            <w:pPr>
              <w:pStyle w:val="a5"/>
              <w:ind w:firstLine="0"/>
              <w:jc w:val="both"/>
            </w:pPr>
            <w:r>
              <w:t xml:space="preserve">Битим суммасидан воситачилик фоизи </w:t>
            </w:r>
          </w:p>
        </w:tc>
      </w:tr>
      <w:tr w:rsidR="00D71E2F" w:rsidTr="00CE4570">
        <w:tblPrEx>
          <w:tblCellMar>
            <w:top w:w="0" w:type="dxa"/>
            <w:bottom w:w="0" w:type="dxa"/>
          </w:tblCellMar>
        </w:tblPrEx>
        <w:tc>
          <w:tcPr>
            <w:tcW w:w="2109" w:type="dxa"/>
          </w:tcPr>
          <w:p w:rsidR="00D71E2F" w:rsidRDefault="00D71E2F" w:rsidP="00CE4570">
            <w:pPr>
              <w:pStyle w:val="a5"/>
              <w:ind w:firstLine="0"/>
              <w:jc w:val="both"/>
            </w:pPr>
            <w:r>
              <w:t>1 млн. гача</w:t>
            </w:r>
          </w:p>
        </w:tc>
        <w:tc>
          <w:tcPr>
            <w:tcW w:w="2649" w:type="dxa"/>
          </w:tcPr>
          <w:p w:rsidR="00D71E2F" w:rsidRDefault="00D71E2F" w:rsidP="00CE4570">
            <w:pPr>
              <w:pStyle w:val="a5"/>
              <w:ind w:firstLine="0"/>
              <w:jc w:val="both"/>
            </w:pPr>
            <w:r>
              <w:t>1,150%</w:t>
            </w:r>
          </w:p>
        </w:tc>
        <w:tc>
          <w:tcPr>
            <w:tcW w:w="2317" w:type="dxa"/>
          </w:tcPr>
          <w:p w:rsidR="00D71E2F" w:rsidRDefault="00D71E2F" w:rsidP="00CE4570">
            <w:pPr>
              <w:pStyle w:val="a5"/>
              <w:ind w:firstLine="0"/>
              <w:jc w:val="both"/>
            </w:pPr>
            <w:r>
              <w:t>50 дан 100 млн. гача</w:t>
            </w:r>
          </w:p>
        </w:tc>
        <w:tc>
          <w:tcPr>
            <w:tcW w:w="2496" w:type="dxa"/>
          </w:tcPr>
          <w:p w:rsidR="00D71E2F" w:rsidRDefault="00D71E2F" w:rsidP="00CE4570">
            <w:pPr>
              <w:pStyle w:val="a5"/>
              <w:ind w:firstLine="0"/>
              <w:jc w:val="both"/>
            </w:pPr>
            <w:r>
              <w:t>0,225%+160000 иена</w:t>
            </w:r>
          </w:p>
        </w:tc>
      </w:tr>
      <w:tr w:rsidR="00D71E2F" w:rsidTr="00CE4570">
        <w:tblPrEx>
          <w:tblCellMar>
            <w:top w:w="0" w:type="dxa"/>
            <w:bottom w:w="0" w:type="dxa"/>
          </w:tblCellMar>
        </w:tblPrEx>
        <w:tc>
          <w:tcPr>
            <w:tcW w:w="2109" w:type="dxa"/>
          </w:tcPr>
          <w:p w:rsidR="00D71E2F" w:rsidRDefault="00D71E2F" w:rsidP="00CE4570">
            <w:pPr>
              <w:pStyle w:val="a5"/>
              <w:ind w:firstLine="0"/>
              <w:jc w:val="both"/>
            </w:pPr>
            <w:r>
              <w:t>1 дан 5 млн. гача</w:t>
            </w:r>
          </w:p>
        </w:tc>
        <w:tc>
          <w:tcPr>
            <w:tcW w:w="2649" w:type="dxa"/>
          </w:tcPr>
          <w:p w:rsidR="00D71E2F" w:rsidRDefault="00D71E2F" w:rsidP="00CE4570">
            <w:pPr>
              <w:pStyle w:val="a5"/>
              <w:ind w:firstLine="0"/>
              <w:jc w:val="both"/>
            </w:pPr>
            <w:r>
              <w:t>0,900%+2500 иена</w:t>
            </w:r>
          </w:p>
        </w:tc>
        <w:tc>
          <w:tcPr>
            <w:tcW w:w="2317" w:type="dxa"/>
          </w:tcPr>
          <w:p w:rsidR="00D71E2F" w:rsidRDefault="00D71E2F" w:rsidP="00CE4570">
            <w:pPr>
              <w:pStyle w:val="a5"/>
              <w:ind w:firstLine="0"/>
              <w:jc w:val="both"/>
            </w:pPr>
            <w:r>
              <w:t>100 дан 300 млн. гача</w:t>
            </w:r>
          </w:p>
        </w:tc>
        <w:tc>
          <w:tcPr>
            <w:tcW w:w="2496" w:type="dxa"/>
          </w:tcPr>
          <w:p w:rsidR="00D71E2F" w:rsidRDefault="00D71E2F" w:rsidP="00CE4570">
            <w:pPr>
              <w:pStyle w:val="a5"/>
              <w:ind w:firstLine="0"/>
              <w:jc w:val="both"/>
            </w:pPr>
            <w:r>
              <w:t>0,200%+185000 иена</w:t>
            </w:r>
          </w:p>
        </w:tc>
      </w:tr>
      <w:tr w:rsidR="00D71E2F" w:rsidTr="00CE4570">
        <w:tblPrEx>
          <w:tblCellMar>
            <w:top w:w="0" w:type="dxa"/>
            <w:bottom w:w="0" w:type="dxa"/>
          </w:tblCellMar>
        </w:tblPrEx>
        <w:tc>
          <w:tcPr>
            <w:tcW w:w="2109" w:type="dxa"/>
          </w:tcPr>
          <w:p w:rsidR="00D71E2F" w:rsidRDefault="00D71E2F" w:rsidP="00CE4570">
            <w:pPr>
              <w:pStyle w:val="a5"/>
              <w:ind w:firstLine="0"/>
              <w:jc w:val="both"/>
            </w:pPr>
            <w:r>
              <w:t>5 дан 10 млн. гача</w:t>
            </w:r>
          </w:p>
        </w:tc>
        <w:tc>
          <w:tcPr>
            <w:tcW w:w="2649" w:type="dxa"/>
          </w:tcPr>
          <w:p w:rsidR="00D71E2F" w:rsidRDefault="00D71E2F" w:rsidP="00CE4570">
            <w:pPr>
              <w:pStyle w:val="a5"/>
              <w:ind w:firstLine="0"/>
              <w:jc w:val="both"/>
            </w:pPr>
            <w:r>
              <w:t>0,700%+12500 иена</w:t>
            </w:r>
          </w:p>
        </w:tc>
        <w:tc>
          <w:tcPr>
            <w:tcW w:w="2317" w:type="dxa"/>
          </w:tcPr>
          <w:p w:rsidR="00D71E2F" w:rsidRDefault="00D71E2F" w:rsidP="00CE4570">
            <w:pPr>
              <w:pStyle w:val="a5"/>
              <w:ind w:firstLine="0"/>
              <w:jc w:val="both"/>
            </w:pPr>
            <w:r>
              <w:t>300 дан 500 млн. гача</w:t>
            </w:r>
          </w:p>
        </w:tc>
        <w:tc>
          <w:tcPr>
            <w:tcW w:w="2496" w:type="dxa"/>
          </w:tcPr>
          <w:p w:rsidR="00D71E2F" w:rsidRDefault="00D71E2F" w:rsidP="00CE4570">
            <w:pPr>
              <w:pStyle w:val="a5"/>
              <w:ind w:firstLine="0"/>
              <w:jc w:val="both"/>
            </w:pPr>
            <w:r>
              <w:t>0,125%+410000 иена</w:t>
            </w:r>
          </w:p>
        </w:tc>
      </w:tr>
      <w:tr w:rsidR="00D71E2F" w:rsidTr="00CE4570">
        <w:tblPrEx>
          <w:tblCellMar>
            <w:top w:w="0" w:type="dxa"/>
            <w:bottom w:w="0" w:type="dxa"/>
          </w:tblCellMar>
        </w:tblPrEx>
        <w:tc>
          <w:tcPr>
            <w:tcW w:w="2109" w:type="dxa"/>
          </w:tcPr>
          <w:p w:rsidR="00D71E2F" w:rsidRDefault="00D71E2F" w:rsidP="00CE4570">
            <w:pPr>
              <w:pStyle w:val="a5"/>
              <w:ind w:firstLine="0"/>
              <w:jc w:val="both"/>
            </w:pPr>
            <w:r>
              <w:t>10 дан 30 млн. гача</w:t>
            </w:r>
          </w:p>
        </w:tc>
        <w:tc>
          <w:tcPr>
            <w:tcW w:w="2649" w:type="dxa"/>
          </w:tcPr>
          <w:p w:rsidR="00D71E2F" w:rsidRDefault="00D71E2F" w:rsidP="00CE4570">
            <w:pPr>
              <w:pStyle w:val="a5"/>
              <w:ind w:firstLine="0"/>
              <w:jc w:val="both"/>
            </w:pPr>
            <w:r>
              <w:t>0,575%+25000 иена</w:t>
            </w:r>
          </w:p>
        </w:tc>
        <w:tc>
          <w:tcPr>
            <w:tcW w:w="2317" w:type="dxa"/>
          </w:tcPr>
          <w:p w:rsidR="00D71E2F" w:rsidRDefault="00D71E2F" w:rsidP="00CE4570">
            <w:pPr>
              <w:pStyle w:val="a5"/>
              <w:ind w:firstLine="0"/>
              <w:jc w:val="both"/>
            </w:pPr>
            <w:r>
              <w:t>500 дан 1000 млн. гача</w:t>
            </w:r>
          </w:p>
        </w:tc>
        <w:tc>
          <w:tcPr>
            <w:tcW w:w="2496" w:type="dxa"/>
          </w:tcPr>
          <w:p w:rsidR="00D71E2F" w:rsidRDefault="00D71E2F" w:rsidP="00CE4570">
            <w:pPr>
              <w:pStyle w:val="a5"/>
              <w:ind w:firstLine="0"/>
              <w:jc w:val="both"/>
            </w:pPr>
            <w:r>
              <w:t>0,100%+535000 иена</w:t>
            </w:r>
          </w:p>
        </w:tc>
      </w:tr>
      <w:tr w:rsidR="00D71E2F" w:rsidTr="00CE4570">
        <w:tblPrEx>
          <w:tblCellMar>
            <w:top w:w="0" w:type="dxa"/>
            <w:bottom w:w="0" w:type="dxa"/>
          </w:tblCellMar>
        </w:tblPrEx>
        <w:tc>
          <w:tcPr>
            <w:tcW w:w="2109" w:type="dxa"/>
          </w:tcPr>
          <w:p w:rsidR="00D71E2F" w:rsidRDefault="00D71E2F" w:rsidP="00CE4570">
            <w:pPr>
              <w:pStyle w:val="a5"/>
              <w:ind w:firstLine="0"/>
              <w:jc w:val="both"/>
            </w:pPr>
            <w:r>
              <w:t>30 дан 50 млн. гача</w:t>
            </w:r>
          </w:p>
        </w:tc>
        <w:tc>
          <w:tcPr>
            <w:tcW w:w="2649" w:type="dxa"/>
          </w:tcPr>
          <w:p w:rsidR="00D71E2F" w:rsidRDefault="00D71E2F" w:rsidP="00CE4570">
            <w:pPr>
              <w:pStyle w:val="a5"/>
              <w:ind w:firstLine="0"/>
              <w:jc w:val="both"/>
            </w:pPr>
            <w:r>
              <w:t>0,3755%+85000 иена</w:t>
            </w:r>
          </w:p>
        </w:tc>
        <w:tc>
          <w:tcPr>
            <w:tcW w:w="2317" w:type="dxa"/>
          </w:tcPr>
          <w:p w:rsidR="00D71E2F" w:rsidRDefault="00D71E2F" w:rsidP="00CE4570">
            <w:pPr>
              <w:pStyle w:val="a5"/>
              <w:ind w:firstLine="0"/>
              <w:jc w:val="both"/>
            </w:pPr>
            <w:r>
              <w:t xml:space="preserve">1000 млн.дан ортиқ </w:t>
            </w:r>
          </w:p>
        </w:tc>
        <w:tc>
          <w:tcPr>
            <w:tcW w:w="2496" w:type="dxa"/>
          </w:tcPr>
          <w:p w:rsidR="00D71E2F" w:rsidRDefault="00D71E2F" w:rsidP="00CE4570">
            <w:pPr>
              <w:pStyle w:val="a5"/>
              <w:ind w:firstLine="0"/>
              <w:jc w:val="both"/>
            </w:pPr>
            <w:r>
              <w:t xml:space="preserve">Акциялар – </w:t>
            </w:r>
            <w:r>
              <w:rPr>
                <w:lang w:val="en-US"/>
              </w:rPr>
              <w:t>min</w:t>
            </w:r>
            <w:r>
              <w:t xml:space="preserve">. 1535000 иена бошқа 0,075%+785000 иена. </w:t>
            </w:r>
          </w:p>
        </w:tc>
      </w:tr>
    </w:tbl>
    <w:p w:rsidR="00D71E2F" w:rsidRDefault="00D71E2F" w:rsidP="00D71E2F">
      <w:pPr>
        <w:pStyle w:val="a5"/>
        <w:jc w:val="both"/>
        <w:rPr>
          <w:sz w:val="28"/>
        </w:rPr>
      </w:pPr>
      <w:r>
        <w:rPr>
          <w:sz w:val="28"/>
        </w:rPr>
        <w:t xml:space="preserve"> </w:t>
      </w:r>
    </w:p>
    <w:p w:rsidR="00D71E2F" w:rsidRDefault="00D71E2F" w:rsidP="00D71E2F">
      <w:pPr>
        <w:pStyle w:val="a5"/>
        <w:jc w:val="both"/>
        <w:rPr>
          <w:sz w:val="28"/>
        </w:rPr>
      </w:pPr>
      <w:r>
        <w:rPr>
          <w:sz w:val="28"/>
        </w:rPr>
        <w:t xml:space="preserve">Қимматли қоғозлар нархларининг қисқа муддатли ўзгариб туршини олдини олиш учун Токио фонд биржасида маҳсус «бид» ёки сўладиган котировкалар ва нархларнинг ҳар кунлик лимитлари шаклида махсус механиклар мавжуд. Талаб ва таклифнинг нархларида сезиларли фарқлар </w:t>
      </w:r>
      <w:r>
        <w:rPr>
          <w:sz w:val="28"/>
        </w:rPr>
        <w:lastRenderedPageBreak/>
        <w:t>кузатиладиган, Токио фонд биржаси Сайторидан «махсус бид котировкасини» ёки «махсус сўралган котировкалар» кўрсатишни талаб қилади. Бу билан савдо иштирокчиларига харишва сотиш қилиш учун берилган талабномалар ўртасида катта ҳажмдаги номутаносиблик борлиги ҳақида ҳабар қилади.махсус катировка Токио фонд биржасининг бозор ахборот тизими (БАТ)орқали ортиқчасига тарқатилади.ва шу тариқа, бозор иштирокчиларига ушбу номутаносибликка муносабат билдириш (талабномаларда талаб ва таклиф нархларинпи ҳақиқатга яқин томонга ўзгартириш) имконини беради. Агар брокер – диллерлар нархларни ўзгартирса ва махсус котировка мувозанат ўрнатилса Сайтори нархларини қайд этади ва битимлар рўйхарга олинади. Агар номутаносиблик барибир сақланиб қолса, Сайтори биржанинг розилиги билан махсус котироакани янгилайди. Бу уни то талаб ва таклиф нархларини тенглиги ўрнатилгунга қадар ҳар беш дақиқа орасида юқорига ёки пастга суриш орқали амалга оширилади. Нархларнинг кутилмаган тушиб кетишини олдини олиш учун махсус котировкага қўшимча равишда Токио фонд биржаси сармоядорларга «нафасни ростлаб олиш» ва уларнинг бозордаги вазиятни бахолашни таъминлаш учун нархларнинг кунлик лимитларида фойдаланади. Нархларнинг лимити нархларнинг белгиланган тўсиқларидан ўтишни тақиқлайди, шу жумладан, махсус катировка доирасида ҳам.</w:t>
      </w:r>
    </w:p>
    <w:p w:rsidR="00D71E2F" w:rsidRDefault="00D71E2F" w:rsidP="00D71E2F">
      <w:pPr>
        <w:pStyle w:val="a5"/>
        <w:jc w:val="both"/>
        <w:rPr>
          <w:sz w:val="28"/>
        </w:rPr>
      </w:pPr>
      <w:r>
        <w:rPr>
          <w:sz w:val="28"/>
        </w:rPr>
        <w:t>Савдо майдончасида (унда 150 та энг фаол акция бўйича савдолар ўтказилади.) катта хажмдаги рўйхатга олишларини таъминлаш мақсадида Токио фонд биржаси «</w:t>
      </w:r>
      <w:r>
        <w:rPr>
          <w:sz w:val="28"/>
          <w:lang w:val="en-US"/>
        </w:rPr>
        <w:t>F</w:t>
      </w:r>
      <w:r>
        <w:rPr>
          <w:sz w:val="28"/>
        </w:rPr>
        <w:t>Ъ</w:t>
      </w:r>
      <w:r>
        <w:rPr>
          <w:sz w:val="28"/>
          <w:lang w:val="en-US"/>
        </w:rPr>
        <w:t>RES</w:t>
      </w:r>
      <w:r>
        <w:rPr>
          <w:sz w:val="28"/>
        </w:rPr>
        <w:t>» электрон тизимини ўрнатди, у 1991 йилнинг март ойидан бошлаб амал қила бошлади. «</w:t>
      </w:r>
      <w:r>
        <w:rPr>
          <w:sz w:val="28"/>
          <w:lang w:val="en-US"/>
        </w:rPr>
        <w:t>F</w:t>
      </w:r>
      <w:r>
        <w:rPr>
          <w:sz w:val="28"/>
        </w:rPr>
        <w:t>Ъ</w:t>
      </w:r>
      <w:r>
        <w:rPr>
          <w:sz w:val="28"/>
          <w:lang w:val="en-US"/>
        </w:rPr>
        <w:t>RES</w:t>
      </w:r>
      <w:r>
        <w:rPr>
          <w:sz w:val="28"/>
        </w:rPr>
        <w:t xml:space="preserve">» йирик бўлмаган битимларга талабномаларни қабул қилиш жараёнини автоматлашувини талабномалар китобларини қўлда тўлдиришнинг талабномаларининг электрон китобига алмашувини битимлар ва савдолар бўйича хисоботларни тасдиқлашнинг компъютерлашувини таъминлайди. </w:t>
      </w:r>
    </w:p>
    <w:p w:rsidR="00D71E2F" w:rsidRDefault="00D71E2F" w:rsidP="00D71E2F">
      <w:pPr>
        <w:pStyle w:val="a5"/>
        <w:jc w:val="both"/>
        <w:rPr>
          <w:sz w:val="28"/>
        </w:rPr>
      </w:pPr>
      <w:r>
        <w:rPr>
          <w:sz w:val="28"/>
        </w:rPr>
        <w:t>Илгарироқдан, 1982 йилнинг январ ойида Токио фонд биржасида 440 та кам афол акцияларга хизмат кўрсатиш учун «</w:t>
      </w:r>
      <w:r>
        <w:rPr>
          <w:sz w:val="28"/>
          <w:lang w:val="en-US"/>
        </w:rPr>
        <w:t>C</w:t>
      </w:r>
      <w:r>
        <w:rPr>
          <w:sz w:val="28"/>
        </w:rPr>
        <w:t>Ъ</w:t>
      </w:r>
      <w:r>
        <w:rPr>
          <w:sz w:val="28"/>
          <w:lang w:val="en-US"/>
        </w:rPr>
        <w:t>RES</w:t>
      </w:r>
      <w:r>
        <w:rPr>
          <w:sz w:val="28"/>
        </w:rPr>
        <w:t>» компъютер тизими ўрнатилган эди. Хозирги кунда ушбу тизим орқали 1600 та Япон ва хорижий компанияларнинг акциялари билан савдо қилинади. 150 та энг фаол компаниянинг акциялари бундан мустасно «</w:t>
      </w:r>
      <w:r>
        <w:rPr>
          <w:sz w:val="28"/>
          <w:lang w:val="en-US"/>
        </w:rPr>
        <w:t>C</w:t>
      </w:r>
      <w:r>
        <w:rPr>
          <w:sz w:val="28"/>
        </w:rPr>
        <w:t>Ъ</w:t>
      </w:r>
      <w:r>
        <w:rPr>
          <w:sz w:val="28"/>
          <w:lang w:val="en-US"/>
        </w:rPr>
        <w:t>RES</w:t>
      </w:r>
      <w:r>
        <w:rPr>
          <w:sz w:val="28"/>
        </w:rPr>
        <w:t>» ни жорий эришдан мақсад савдонинг анъанавий – юзма-юз –усулини биржа комп</w:t>
      </w:r>
      <w:r>
        <w:rPr>
          <w:sz w:val="28"/>
          <w:lang w:val="en-US"/>
        </w:rPr>
        <w:t>p</w:t>
      </w:r>
      <w:r>
        <w:rPr>
          <w:sz w:val="28"/>
        </w:rPr>
        <w:t>ютер терминалларидан фойдаланган ҳолда янада такомиллашган тизимига алмаштиришдан иборат. Бунда биржа аъзолари томонидан бажариладиган вазифаларида ҳеч қанақа ўзгариш юз бермайди.</w:t>
      </w:r>
    </w:p>
    <w:p w:rsidR="00D71E2F" w:rsidRDefault="00D71E2F" w:rsidP="00D71E2F">
      <w:pPr>
        <w:pStyle w:val="a5"/>
        <w:jc w:val="both"/>
        <w:rPr>
          <w:sz w:val="28"/>
        </w:rPr>
      </w:pPr>
      <w:r>
        <w:rPr>
          <w:sz w:val="28"/>
        </w:rPr>
        <w:t xml:space="preserve">Биржа аъзо талабномани киритиш тизимига жойлаштиради. Бу унинг бош офисида жойлашган талабнома қабул қилинганидан кейин биржа аъзосига тлабнома қабул қилинганлиги тўғрисида маълумотнома юборилади. </w:t>
      </w:r>
      <w:r>
        <w:rPr>
          <w:sz w:val="28"/>
        </w:rPr>
        <w:lastRenderedPageBreak/>
        <w:t>Сайтори аъзоси компpютер экранида талабномалар китобини кузатади ва савдолар қоидаларига мувофиқ харид қилишва сотиш учун тушган барча талабномаларни таққослайди (киборт).талабномалар нархлар устиворлиги ва келиб тушиш вақтига қараб автоматик тарзда бажарилади.битим тузилганидан кейину хақида маЪлумотлар зудлик билан савдолар иштирокчилари, Сайтори аъзолари ва биржанинг бош офисларига жўнатилади.  Биржа котировкалари ва акциялар нархларининг маҳсус дисплейи ёрдамида (у савдоларининг ривожланиши ва уларнинг аниқ вақт мобайнида ўтишини кўрсатади) ҳар бир мавқейи бўйича транзакцияларини назорат қилади. «Маълумотнома қўрилмаси» ёрдамида у ҳар бир битим бўйича янада батафсил аҳборотни олиши мумкин. Битимлар тўғрисидаги маълумотлар автоматик тарзда ахборот биржа тизимида жўнатилади, шундан кейин, ушбу маълумотлар ахборот сотувчиларига тақдим этилади, улар эса, ўз навбатида, буларнинг обуначиларга энг батафсил кўринишида сотишади. «</w:t>
      </w:r>
      <w:r>
        <w:rPr>
          <w:sz w:val="28"/>
          <w:lang w:val="en-US"/>
        </w:rPr>
        <w:t>C</w:t>
      </w:r>
      <w:r>
        <w:rPr>
          <w:sz w:val="28"/>
        </w:rPr>
        <w:t>Ъ</w:t>
      </w:r>
      <w:r>
        <w:rPr>
          <w:sz w:val="28"/>
          <w:lang w:val="en-US"/>
        </w:rPr>
        <w:t>RES</w:t>
      </w:r>
      <w:r>
        <w:rPr>
          <w:sz w:val="28"/>
        </w:rPr>
        <w:t>» га қўшимча равишда 1988 йилда биржа фючерслар ва опционлар билан савдолар қилиш учун «</w:t>
      </w:r>
      <w:r>
        <w:rPr>
          <w:sz w:val="28"/>
          <w:lang w:val="en-US"/>
        </w:rPr>
        <w:t>C</w:t>
      </w:r>
      <w:r>
        <w:rPr>
          <w:sz w:val="28"/>
        </w:rPr>
        <w:t>Ъ</w:t>
      </w:r>
      <w:r>
        <w:rPr>
          <w:sz w:val="28"/>
          <w:lang w:val="en-US"/>
        </w:rPr>
        <w:t>RES</w:t>
      </w:r>
      <w:r>
        <w:rPr>
          <w:sz w:val="28"/>
        </w:rPr>
        <w:t xml:space="preserve"> - </w:t>
      </w:r>
      <w:r>
        <w:rPr>
          <w:sz w:val="28"/>
          <w:lang w:val="en-US"/>
        </w:rPr>
        <w:t>F</w:t>
      </w:r>
      <w:r>
        <w:rPr>
          <w:sz w:val="28"/>
        </w:rPr>
        <w:t>» тизимини ишлаб чиқди ва жорий этди. Унда Япония давлат бони, ТОР</w:t>
      </w:r>
      <w:r>
        <w:rPr>
          <w:sz w:val="28"/>
          <w:lang w:val="en-US"/>
        </w:rPr>
        <w:t>IX</w:t>
      </w:r>
      <w:r>
        <w:rPr>
          <w:sz w:val="28"/>
        </w:rPr>
        <w:t xml:space="preserve"> (Токио нарх – наво индекси) фючерслари билан савдолар амалга оширилади. 1989 йилнинг октябр ойида эса, ТОР</w:t>
      </w:r>
      <w:r>
        <w:rPr>
          <w:sz w:val="28"/>
          <w:lang w:val="en-US"/>
        </w:rPr>
        <w:t>IX</w:t>
      </w:r>
      <w:r>
        <w:rPr>
          <w:sz w:val="28"/>
        </w:rPr>
        <w:t xml:space="preserve"> опционлари билан савдо қилиш учун «</w:t>
      </w:r>
      <w:r>
        <w:rPr>
          <w:sz w:val="28"/>
          <w:lang w:val="en-US"/>
        </w:rPr>
        <w:t>C</w:t>
      </w:r>
      <w:r>
        <w:rPr>
          <w:sz w:val="28"/>
        </w:rPr>
        <w:t>Ъ</w:t>
      </w:r>
      <w:r>
        <w:rPr>
          <w:sz w:val="28"/>
          <w:lang w:val="en-US"/>
        </w:rPr>
        <w:t>RES</w:t>
      </w:r>
      <w:r>
        <w:rPr>
          <w:sz w:val="28"/>
        </w:rPr>
        <w:t xml:space="preserve"> - О» тизими барпо этилди.</w:t>
      </w:r>
    </w:p>
    <w:p w:rsidR="00D71E2F" w:rsidRDefault="00D71E2F" w:rsidP="00D71E2F">
      <w:pPr>
        <w:pStyle w:val="a5"/>
        <w:jc w:val="both"/>
        <w:rPr>
          <w:sz w:val="28"/>
        </w:rPr>
      </w:pPr>
      <w:r>
        <w:rPr>
          <w:sz w:val="28"/>
        </w:rPr>
        <w:t>1995 йилдан бошлаб Токио фонд биржасида комп</w:t>
      </w:r>
      <w:r>
        <w:rPr>
          <w:sz w:val="28"/>
          <w:lang w:val="en-US"/>
        </w:rPr>
        <w:t>p</w:t>
      </w:r>
      <w:r>
        <w:rPr>
          <w:sz w:val="28"/>
        </w:rPr>
        <w:t>ютер тизими орқали қимматли қоғозларининг қуйидаги турлари бўйича савдолар ўтказилмоқда. Биринчи секция акциялари, савдо майдончасидаги 150 та энг фаол акциялар бунга кирмайди; иккинчи секция акциялари; чет акциялари; фючерслар ва опционлар;  айирий бошланадиган бонлар ҳамда варрантлар. Ҳисоб китоблар битим тузилгандан кейин учинчи кунда амалга оширилади. (Т +3). Ҳисоб китоб клиринг тадбирлари Япония марказий депозиторийси (</w:t>
      </w:r>
      <w:r>
        <w:rPr>
          <w:sz w:val="28"/>
          <w:lang w:val="en-US"/>
        </w:rPr>
        <w:t>JASDEC</w:t>
      </w:r>
      <w:r>
        <w:rPr>
          <w:sz w:val="28"/>
        </w:rPr>
        <w:t>) ва Япония қимматли қоғозлар клиринг корпорацияси (Токио фонд биржасининг шоъба компанияси) орқали амалга оширилади. Пул ҳисоб китоблари биржанинг ўзи орқали бажаради.</w:t>
      </w:r>
    </w:p>
    <w:p w:rsidR="00D71E2F" w:rsidRDefault="00D71E2F" w:rsidP="00D71E2F">
      <w:pPr>
        <w:pStyle w:val="a5"/>
        <w:jc w:val="both"/>
        <w:rPr>
          <w:sz w:val="28"/>
        </w:rPr>
      </w:pPr>
      <w:r>
        <w:rPr>
          <w:sz w:val="28"/>
        </w:rPr>
        <w:t xml:space="preserve"> </w:t>
      </w:r>
    </w:p>
    <w:p w:rsidR="00D71E2F" w:rsidRDefault="00D71E2F" w:rsidP="00D71E2F">
      <w:pPr>
        <w:pStyle w:val="a5"/>
        <w:jc w:val="both"/>
        <w:rPr>
          <w:sz w:val="28"/>
        </w:rPr>
      </w:pPr>
    </w:p>
    <w:p w:rsidR="00D71E2F" w:rsidRDefault="00D71E2F" w:rsidP="00D71E2F">
      <w:pPr>
        <w:pStyle w:val="a5"/>
        <w:jc w:val="both"/>
        <w:rPr>
          <w:b/>
          <w:sz w:val="28"/>
        </w:rPr>
      </w:pPr>
      <w:r>
        <w:rPr>
          <w:b/>
          <w:sz w:val="28"/>
        </w:rPr>
        <w:t>Истанбул фонд биржаси</w:t>
      </w:r>
    </w:p>
    <w:p w:rsidR="00D71E2F" w:rsidRDefault="00D71E2F" w:rsidP="00D71E2F">
      <w:pPr>
        <w:pStyle w:val="a5"/>
        <w:jc w:val="both"/>
        <w:rPr>
          <w:b/>
          <w:sz w:val="28"/>
        </w:rPr>
      </w:pPr>
      <w:r>
        <w:rPr>
          <w:b/>
          <w:sz w:val="28"/>
        </w:rPr>
        <w:t>(</w:t>
      </w:r>
      <w:r>
        <w:rPr>
          <w:b/>
          <w:sz w:val="28"/>
          <w:lang w:val="en-US"/>
        </w:rPr>
        <w:t>Istanbul</w:t>
      </w:r>
      <w:r>
        <w:rPr>
          <w:b/>
          <w:sz w:val="28"/>
        </w:rPr>
        <w:t xml:space="preserve"> </w:t>
      </w:r>
      <w:r>
        <w:rPr>
          <w:b/>
          <w:sz w:val="28"/>
          <w:lang w:val="en-US"/>
        </w:rPr>
        <w:t>St</w:t>
      </w:r>
      <w:r>
        <w:rPr>
          <w:b/>
          <w:sz w:val="28"/>
        </w:rPr>
        <w:t>ъ</w:t>
      </w:r>
      <w:r>
        <w:rPr>
          <w:b/>
          <w:sz w:val="28"/>
          <w:lang w:val="en-US"/>
        </w:rPr>
        <w:t>ck</w:t>
      </w:r>
      <w:r>
        <w:rPr>
          <w:b/>
          <w:sz w:val="28"/>
        </w:rPr>
        <w:t xml:space="preserve"> </w:t>
      </w:r>
      <w:r>
        <w:rPr>
          <w:b/>
          <w:sz w:val="28"/>
          <w:lang w:val="en-US"/>
        </w:rPr>
        <w:t>Exchange</w:t>
      </w:r>
      <w:r>
        <w:rPr>
          <w:b/>
          <w:sz w:val="28"/>
        </w:rPr>
        <w:t xml:space="preserve">, </w:t>
      </w:r>
      <w:r>
        <w:rPr>
          <w:b/>
          <w:sz w:val="28"/>
          <w:lang w:val="en-US"/>
        </w:rPr>
        <w:t>ISE</w:t>
      </w:r>
      <w:r>
        <w:rPr>
          <w:b/>
          <w:sz w:val="28"/>
        </w:rPr>
        <w:t>)</w:t>
      </w:r>
    </w:p>
    <w:p w:rsidR="00D71E2F" w:rsidRDefault="00D71E2F" w:rsidP="00D71E2F">
      <w:pPr>
        <w:pStyle w:val="a5"/>
        <w:jc w:val="both"/>
        <w:rPr>
          <w:sz w:val="28"/>
        </w:rPr>
      </w:pPr>
      <w:r>
        <w:rPr>
          <w:sz w:val="28"/>
        </w:rPr>
        <w:t xml:space="preserve">Истанбул капитал бозорининг тарихи Оттомон империяси мавжуд бўлган вақтга бориб тақалади. </w:t>
      </w:r>
      <w:r>
        <w:rPr>
          <w:sz w:val="28"/>
          <w:lang w:val="en-US"/>
        </w:rPr>
        <w:t>X</w:t>
      </w:r>
      <w:r>
        <w:rPr>
          <w:sz w:val="28"/>
        </w:rPr>
        <w:t xml:space="preserve">Х асрнинг 70 йилларида Туркияда банк танглиги юз берди. Иқтисодиётни соғломлаштириш учун хукумат томонидан қатор меъёрий ҳужжатлар, хусусан қимматли қоғозлар бозорининг барча иштирокчилари фаолиятининг қатъий рекламентланишига асос солган «капитал бозори тўғрисидаги қонун» (1981 йил) ишлаб чиқилди ва қабул </w:t>
      </w:r>
      <w:r>
        <w:rPr>
          <w:sz w:val="28"/>
        </w:rPr>
        <w:lastRenderedPageBreak/>
        <w:t xml:space="preserve">қилинди. 1983 йилда капитал бозори тўғрисдаги қонунга Истанбул фонд биржасининг фаолият кўрсатишини ташкил этиш бўйича Илова қабул қилинди. ИФБ да савдолар 1986 йилда ўтказилди. Ўша даврда листингга 41 та компаниянинг акциялари киритилган бўлиб, савдолари 36 та биржа  аъзоси иштирок этди. Кундалик айланма 5000 долларни ташкил этган. Ҳозирги вақтда Истанбул фонд биржаси савдоларида 163 та биржа аъзо иштирок этиб кунлик айланма корпорация акциялар бўйича 250 миллион долларни ва давлат облигациялари бўйича 1 миллиардга яқинни ташкил қилади. </w:t>
      </w:r>
    </w:p>
    <w:p w:rsidR="00D71E2F" w:rsidRDefault="00D71E2F" w:rsidP="00D71E2F">
      <w:pPr>
        <w:pStyle w:val="a5"/>
        <w:jc w:val="both"/>
        <w:rPr>
          <w:sz w:val="28"/>
        </w:rPr>
      </w:pPr>
      <w:r>
        <w:rPr>
          <w:sz w:val="28"/>
        </w:rPr>
        <w:t xml:space="preserve">Истанбул фонд биржаси – ярим давлат проффесионал ташкилот бўлиб, унинг даромадлари битимлари амалга оширганлик ва листингга ўтганлик учун ундириладиган  йиғимлар ҳисобидан шаклланади. Истанбул фонд биржасининг раиси ва бош ижроия амалдори хукумат томонидан 5 йил муддатга тайёрланади. </w:t>
      </w:r>
    </w:p>
    <w:p w:rsidR="00D71E2F" w:rsidRDefault="00D71E2F" w:rsidP="00D71E2F">
      <w:pPr>
        <w:pStyle w:val="a5"/>
        <w:jc w:val="both"/>
        <w:rPr>
          <w:sz w:val="28"/>
        </w:rPr>
      </w:pPr>
      <w:r>
        <w:rPr>
          <w:sz w:val="28"/>
        </w:rPr>
        <w:t xml:space="preserve">Истанбул фонд биржасида лотнинг андоза миқдори - 100 та акция. Бироқ, биржалар тўлиқ бўлмаган лотлар билан ҳам битимлар амалга ошириш мумкин. </w:t>
      </w:r>
    </w:p>
    <w:p w:rsidR="00D71E2F" w:rsidRDefault="00D71E2F" w:rsidP="00D71E2F">
      <w:pPr>
        <w:pStyle w:val="a5"/>
        <w:jc w:val="both"/>
        <w:rPr>
          <w:sz w:val="28"/>
        </w:rPr>
      </w:pPr>
      <w:r>
        <w:rPr>
          <w:sz w:val="28"/>
        </w:rPr>
        <w:t xml:space="preserve">Ҳисоб – китоб операциялари ва фонд бозорларида акцияларнинг сақлаш клиринг ва ҳисоб китоблар банк томонидан амалга оширилади. Бу банк Истанбул фонд биржасига тегишлидир. </w:t>
      </w:r>
    </w:p>
    <w:p w:rsidR="00D71E2F" w:rsidRDefault="00D71E2F" w:rsidP="00D71E2F">
      <w:pPr>
        <w:pStyle w:val="a5"/>
        <w:jc w:val="both"/>
        <w:rPr>
          <w:sz w:val="28"/>
        </w:rPr>
      </w:pPr>
      <w:r>
        <w:rPr>
          <w:sz w:val="28"/>
        </w:rPr>
        <w:t>Истанбул фонд биржасида котировка қиланидаган фонд бойликлариннг катта қисми – кўрсатувчи эгалик қиладиган акциялардир. Асосан бу;</w:t>
      </w:r>
    </w:p>
    <w:p w:rsidR="00D71E2F" w:rsidRDefault="00D71E2F" w:rsidP="00D71E2F">
      <w:pPr>
        <w:pStyle w:val="a5"/>
        <w:numPr>
          <w:ilvl w:val="0"/>
          <w:numId w:val="1"/>
        </w:numPr>
        <w:jc w:val="both"/>
        <w:rPr>
          <w:sz w:val="28"/>
        </w:rPr>
      </w:pPr>
      <w:r>
        <w:rPr>
          <w:sz w:val="28"/>
        </w:rPr>
        <w:t>Имтиёзли, таъсис, тилло акциялар, иштирокчининг акциялари, дивидентлар сертификатлари хуқуқлар купонлари;</w:t>
      </w:r>
    </w:p>
    <w:p w:rsidR="00D71E2F" w:rsidRDefault="00D71E2F" w:rsidP="00D71E2F">
      <w:pPr>
        <w:pStyle w:val="a5"/>
        <w:numPr>
          <w:ilvl w:val="0"/>
          <w:numId w:val="1"/>
        </w:numPr>
        <w:jc w:val="both"/>
        <w:rPr>
          <w:sz w:val="28"/>
        </w:rPr>
      </w:pPr>
      <w:r>
        <w:rPr>
          <w:sz w:val="28"/>
        </w:rPr>
        <w:t>Қарз воситалари; давлат облигациялари, хазина векселлари, банк кафолатига эга бўлган векселлар, тижорат қоғозлари, корпоратив акциялари, даромад бўлимининг сертификатлари;</w:t>
      </w:r>
    </w:p>
    <w:p w:rsidR="00D71E2F" w:rsidRDefault="00D71E2F" w:rsidP="00D71E2F">
      <w:pPr>
        <w:pStyle w:val="a5"/>
        <w:numPr>
          <w:ilvl w:val="0"/>
          <w:numId w:val="1"/>
        </w:numPr>
        <w:jc w:val="both"/>
        <w:rPr>
          <w:sz w:val="28"/>
        </w:rPr>
      </w:pPr>
      <w:r>
        <w:rPr>
          <w:sz w:val="28"/>
        </w:rPr>
        <w:t>Қўшма фондларнинг бошқа қимматли қоғозлар.</w:t>
      </w:r>
    </w:p>
    <w:p w:rsidR="00D71E2F" w:rsidRDefault="00D71E2F" w:rsidP="00D71E2F">
      <w:pPr>
        <w:pStyle w:val="a5"/>
        <w:jc w:val="both"/>
        <w:rPr>
          <w:sz w:val="28"/>
        </w:rPr>
      </w:pPr>
      <w:r>
        <w:rPr>
          <w:sz w:val="28"/>
        </w:rPr>
        <w:t xml:space="preserve">Қимматли - қоғозлар қўйиладиган талаблар: таъсис ҳужжатларининг амалдаги қонунчиликка мос келиши, корхона ишлаётган йиллар, сўнгги йиллардаги фойдалилик,  энг кам устав фонди ва очиқ савдога қўйилган акциялар фоизи молиявий натижалар ҳақида ҳисобот ва сўнгги мустақил аудиторлик ташкилотининг хулосаси, банк ва брокерлик идораси кўринишида кафолатнинг мавжудлиги, проффесионал менежментнинг мавжуд бўлиши қайд этилган талабларга мос келиши даражасига қараб акциялар бозорининг турли секторларга келиб тушади. Истанбул фонд биржасининг  аъзолари 3 та гуруҳга бўлинади. </w:t>
      </w:r>
    </w:p>
    <w:p w:rsidR="00D71E2F" w:rsidRDefault="00D71E2F" w:rsidP="00D71E2F">
      <w:pPr>
        <w:pStyle w:val="a5"/>
        <w:ind w:firstLine="1020"/>
        <w:jc w:val="both"/>
        <w:rPr>
          <w:sz w:val="28"/>
        </w:rPr>
      </w:pPr>
      <w:r>
        <w:rPr>
          <w:sz w:val="28"/>
        </w:rPr>
        <w:t>А) Инвестиция банклари ва ривожланиш банклари;</w:t>
      </w:r>
    </w:p>
    <w:p w:rsidR="00D71E2F" w:rsidRDefault="00D71E2F" w:rsidP="00D71E2F">
      <w:pPr>
        <w:pStyle w:val="a5"/>
        <w:ind w:firstLine="1020"/>
        <w:jc w:val="both"/>
        <w:rPr>
          <w:sz w:val="28"/>
        </w:rPr>
      </w:pPr>
      <w:r>
        <w:rPr>
          <w:sz w:val="28"/>
        </w:rPr>
        <w:t>Б) Тижорат банклари;</w:t>
      </w:r>
    </w:p>
    <w:p w:rsidR="00D71E2F" w:rsidRDefault="00D71E2F" w:rsidP="00D71E2F">
      <w:pPr>
        <w:pStyle w:val="a5"/>
        <w:ind w:firstLine="1020"/>
        <w:jc w:val="both"/>
        <w:rPr>
          <w:sz w:val="28"/>
        </w:rPr>
      </w:pPr>
      <w:r>
        <w:rPr>
          <w:sz w:val="28"/>
        </w:rPr>
        <w:t>В) Воситачилик ташкилотлари;</w:t>
      </w:r>
    </w:p>
    <w:p w:rsidR="00D71E2F" w:rsidRDefault="00D71E2F" w:rsidP="00D71E2F">
      <w:pPr>
        <w:pStyle w:val="a5"/>
        <w:ind w:firstLine="1020"/>
        <w:jc w:val="both"/>
        <w:rPr>
          <w:sz w:val="28"/>
        </w:rPr>
      </w:pPr>
      <w:r>
        <w:rPr>
          <w:sz w:val="28"/>
        </w:rPr>
        <w:lastRenderedPageBreak/>
        <w:t xml:space="preserve">1987 йил бошида 11 та инвестиция банклари ва ривожланиш банклари, 51 та тижорат банклари ҳамда 103 та воситачилик ташкилотлари  фаолият кўрсатди. </w:t>
      </w:r>
    </w:p>
    <w:p w:rsidR="00D71E2F" w:rsidRDefault="00D71E2F" w:rsidP="00D71E2F">
      <w:pPr>
        <w:pStyle w:val="a5"/>
        <w:ind w:firstLine="1020"/>
        <w:jc w:val="both"/>
        <w:rPr>
          <w:sz w:val="28"/>
        </w:rPr>
      </w:pPr>
      <w:r>
        <w:rPr>
          <w:sz w:val="28"/>
        </w:rPr>
        <w:t xml:space="preserve">Воситачилик ташкилотлари ва банкларнинг капитал бозоридаги фаолияти бирламчи ва иккиламчи бозорлардаги операциялар, кредит қимматли қоғозларни қайта сотиб олиш тўғрисидаги </w:t>
      </w:r>
      <w:r>
        <w:rPr>
          <w:sz w:val="28"/>
        </w:rPr>
        <w:tab/>
        <w:t>бевосита ҳамда реверсиф келишувлар маржа битимлари қимматли – қоғозларнинг муддатга қопланмаган ҳолда сотиш валюта уларни ижарага беришни ўз ичига олади.</w:t>
      </w:r>
    </w:p>
    <w:p w:rsidR="00D71E2F" w:rsidRDefault="00D71E2F" w:rsidP="00D71E2F">
      <w:pPr>
        <w:pStyle w:val="a5"/>
        <w:ind w:firstLine="1020"/>
        <w:jc w:val="both"/>
        <w:rPr>
          <w:sz w:val="28"/>
        </w:rPr>
      </w:pPr>
      <w:r>
        <w:rPr>
          <w:sz w:val="28"/>
        </w:rPr>
        <w:t>Воситачилик ташкилотлари ёки банклар ИФБда операциялар юритиш учун брокерлик жойига эга бўлиши керак. Турли хил фаолият турларини юритиш учун фонд бойликлари билан амалга ошириладиган ҳар бир фаолият тури учун алоҳида лицензияни олиш ва тузилишга тақдим этилаётган битимлар бўйича суғурта таъминотини – акциялар бўйича айланманинг 5%и ҳамда давлат облигациялари бўйича - 100% миқдорида захира қилиши лозим. Брокерлик жойига номзодлар брокерлар тайёрлаш курсини тинглаши ва унинг мувофақиятли тугатган бўлиши керак.</w:t>
      </w:r>
    </w:p>
    <w:p w:rsidR="00D71E2F" w:rsidRDefault="00D71E2F" w:rsidP="00D71E2F">
      <w:pPr>
        <w:pStyle w:val="a5"/>
        <w:ind w:firstLine="1020"/>
        <w:jc w:val="both"/>
        <w:rPr>
          <w:sz w:val="28"/>
        </w:rPr>
      </w:pPr>
      <w:r>
        <w:rPr>
          <w:sz w:val="28"/>
        </w:rPr>
        <w:t xml:space="preserve">Истанбул фонд биржасида 1995 йилнингбошидан бошлаб бозорнинг қуйидаги асосий сегментлари амал қилмоқда: миллий, минтақавий, улгуржи, янги компаниялар бозори, облигациялар, векселлар ва қимматли – қоғозларни қайтариб сотиб олиш ҳақида тўғридан – тўғри реверсиф келишувлар бозори, халқаро бозор, фючерслар, ҳамда опционлар бозори. </w:t>
      </w:r>
    </w:p>
    <w:p w:rsidR="00D71E2F" w:rsidRDefault="00D71E2F" w:rsidP="00D71E2F">
      <w:pPr>
        <w:pStyle w:val="a5"/>
        <w:ind w:firstLine="1020"/>
        <w:jc w:val="both"/>
        <w:rPr>
          <w:sz w:val="28"/>
        </w:rPr>
      </w:pPr>
      <w:r>
        <w:rPr>
          <w:sz w:val="28"/>
        </w:rPr>
        <w:t>Миллий бозор. Миллий бозор Истанбул фонд биржасининг мураккаб индексига киритилган 104 та компанияни вап 100 та рўйҳатга олинган бошқа компанияларни қамраб олган. Истанбул фонд биржасининг ижроия кенгаши томонидан белгиланган талабларга мувофиқ у ёки бу компанияларни рўйҳарга киритиш ёхуд ундан чиқариш мақсадида Истанбул фонд биржасининг мураккаб индексини ташкил этувчи компаниялар рўйхати ҳар чоракда кўриб чиқилади.</w:t>
      </w:r>
    </w:p>
    <w:p w:rsidR="00D71E2F" w:rsidRDefault="00D71E2F" w:rsidP="00D71E2F">
      <w:pPr>
        <w:pStyle w:val="a5"/>
        <w:ind w:firstLine="1020"/>
        <w:jc w:val="both"/>
        <w:rPr>
          <w:sz w:val="28"/>
        </w:rPr>
      </w:pPr>
      <w:r>
        <w:rPr>
          <w:sz w:val="28"/>
        </w:rPr>
        <w:t xml:space="preserve">Минтақавий бозор. Бу бозор преферия, ишончлик ва «шаффофлик» шароитида турган кичик ва ўрта компанияларни қўллаб – қувватлаш мақсадида ташкил этилган эди. Минтақавий бозор миллий бозордан вақтинча ёки доимий равишда четлатилган компанияларни шунингдек, листинг талабларига мос келмайдиган компанияларни бирлаштиради. 1997 йилнинг бошига келиб Истанбул фонд биржасининг минтақавий бозори савдоларида 13та компания иштирок этди. </w:t>
      </w:r>
    </w:p>
    <w:p w:rsidR="00D71E2F" w:rsidRDefault="00D71E2F" w:rsidP="00D71E2F">
      <w:pPr>
        <w:pStyle w:val="a5"/>
        <w:ind w:firstLine="1020"/>
        <w:jc w:val="both"/>
        <w:rPr>
          <w:sz w:val="28"/>
        </w:rPr>
      </w:pPr>
      <w:r>
        <w:rPr>
          <w:sz w:val="28"/>
        </w:rPr>
        <w:t xml:space="preserve">Улгуржи бозор. Мазкур бозор акцияларининг йирик пакетлари билан савдолар қилиш имкониятини таъминлайди. Ушбу бозор миллий ва Минтақавий бозорларда тақдим этилган акцияларни шунингдек, сармояни ошириш ёки мавжуд акциядорларнинг акцияларини муайян ёхуд аноним харидорларга сотиш йўли билан сотилмайжиган акцияларни сотиш имконини </w:t>
      </w:r>
      <w:r>
        <w:rPr>
          <w:sz w:val="28"/>
        </w:rPr>
        <w:lastRenderedPageBreak/>
        <w:t>беради. Бу бозор хусусийлаштириш дастурлари доирасида акцияларнинг пакетли сотилишини амалга оширишга имконият яратади.</w:t>
      </w:r>
    </w:p>
    <w:p w:rsidR="00D71E2F" w:rsidRDefault="00D71E2F" w:rsidP="00D71E2F">
      <w:pPr>
        <w:pStyle w:val="a5"/>
        <w:ind w:firstLine="1020"/>
        <w:jc w:val="both"/>
        <w:rPr>
          <w:sz w:val="28"/>
        </w:rPr>
      </w:pPr>
      <w:r>
        <w:rPr>
          <w:sz w:val="28"/>
        </w:rPr>
        <w:t>Янги компаниялар бозори. Мазкур бозор янги барпо этилган компанияларни ўсиш имкониятлари билан таъминлаш мақсадида ташкил этилган. У янги компанияларнинг ривожланишини рағбатлантириш хасда ўз даромадларини нисбатан кичик хатарлар шароитида оширишни истовчи сармоядорларга муқобил шарт шароитларни таклиф этади. Янги компаниялар бозори иқтисодийтда фойдаланилаётган маблағларни ёш истиқболли компанияларга инвестиция учун сармояни таъминлаган холда оқиб келишига кўмаклашади. Бу бозор венчур (хатарли) капитал фондларининг ривожланиши учун уюшувчанлик ва шаффофлик мухитини яратади.1997 йилнинг бошига келиб унда бор – йўғи битта компания фаолият кўрсатди.</w:t>
      </w:r>
    </w:p>
    <w:p w:rsidR="00D71E2F" w:rsidRDefault="00D71E2F" w:rsidP="00D71E2F">
      <w:pPr>
        <w:pStyle w:val="a5"/>
        <w:ind w:firstLine="1020"/>
        <w:jc w:val="both"/>
        <w:rPr>
          <w:sz w:val="28"/>
        </w:rPr>
      </w:pPr>
      <w:r>
        <w:rPr>
          <w:sz w:val="28"/>
        </w:rPr>
        <w:t>Облигациялар, векселларва қимматли – қоғозларни қайтариб сотиб олиш ҳақида тўғридан – тўғри реверсиф келишувлар бозори. Белгиланган даромадни қимматли - қоғозлар билан савдо сотиқ қилишни ёки қимматли – қоғозларни қайтариб сотиб олиш тўғридан - тўғри реверсиф келишувлар билан шубулланишни хоҳловчи биржа аъзолари Истанбул фонд биржасининг савдо майдончаларидан фойдаланиши мумкин. Ушбу молиявий воситалар билан савдолар 10</w:t>
      </w:r>
      <w:r>
        <w:rPr>
          <w:sz w:val="28"/>
          <w:vertAlign w:val="superscript"/>
        </w:rPr>
        <w:t>00</w:t>
      </w:r>
      <w:r>
        <w:rPr>
          <w:sz w:val="28"/>
        </w:rPr>
        <w:t>-17</w:t>
      </w:r>
      <w:r>
        <w:rPr>
          <w:sz w:val="28"/>
          <w:vertAlign w:val="superscript"/>
        </w:rPr>
        <w:t>00</w:t>
      </w:r>
      <w:r>
        <w:rPr>
          <w:sz w:val="28"/>
        </w:rPr>
        <w:t xml:space="preserve"> гача олиб борилиши мумкин. Биржа аъзолари буюртмаларини савдолар ўтказилган санадан кейин 90 иш кунигача бўлган давр ичида бажариши мумкин. Биржа аъзолари ўз буюртмаларини Истанбул фонд биржасининг экспертларига топшириши мумкин. Экспертлар олинган буюртмаларни компъютер тизимига киритилган холда «кўр брокерлар» сифатида фаолият юритади. Буюртма компpютерга киритиогандан сўнг мазкур аъзо учун биржа томонидан рухсат этилган савдо лимити автоматик тарзда камаяди. Тизим эса битим тузиш учун унга мос ҳамкорни танлаб олишга интилади. </w:t>
      </w:r>
    </w:p>
    <w:p w:rsidR="00D71E2F" w:rsidRDefault="00D71E2F" w:rsidP="00D71E2F">
      <w:pPr>
        <w:pStyle w:val="a5"/>
        <w:ind w:firstLine="1020"/>
        <w:jc w:val="both"/>
        <w:rPr>
          <w:sz w:val="28"/>
        </w:rPr>
      </w:pPr>
      <w:r>
        <w:rPr>
          <w:sz w:val="28"/>
        </w:rPr>
        <w:t xml:space="preserve">Халқаро бозор. Бу бозор Америка доллари асосида фаолият кўрсатади. Ундан Ўрта Осиё, Россиянинг жанубий минтақаси, шарқий Европа, Болқон ва ёқин шарқнинг мустақил давлатлари компаниялар акцияларининг савдо майдончаси сифатида фойдаланади. Ушбу бозорда, шунингдек, хоридий сармоядорларга талаб уйғотишга  қодир бўлган Туркия компанияларининг акциялари, масалан, очиқча сотилиш йўли билан хусусийлаштиришга тайёрланаётган давлат корхоналарининг акциялари хам сотилади. </w:t>
      </w:r>
    </w:p>
    <w:p w:rsidR="00D71E2F" w:rsidRDefault="00D71E2F" w:rsidP="00D71E2F">
      <w:pPr>
        <w:pStyle w:val="a5"/>
        <w:ind w:firstLine="1020"/>
        <w:jc w:val="both"/>
        <w:rPr>
          <w:sz w:val="28"/>
        </w:rPr>
      </w:pPr>
      <w:r>
        <w:rPr>
          <w:sz w:val="28"/>
        </w:rPr>
        <w:t>Ф</w:t>
      </w:r>
      <w:r>
        <w:rPr>
          <w:sz w:val="28"/>
          <w:lang w:val="en-US"/>
        </w:rPr>
        <w:t>p</w:t>
      </w:r>
      <w:r>
        <w:rPr>
          <w:sz w:val="28"/>
        </w:rPr>
        <w:t>черслар ҳамда опционлар бозори. Бу бозор  эндигина вужудга келмоқда. Бироқ Туреияда хосила қимматли – қоғозлар билан савдо сотиқ қилиш учун барча зарур шарт шароитлар, шу жумладан қонунчилик шароитлари яратилган.</w:t>
      </w:r>
    </w:p>
    <w:p w:rsidR="00D71E2F" w:rsidRDefault="00D71E2F" w:rsidP="00D71E2F">
      <w:pPr>
        <w:pStyle w:val="a5"/>
        <w:ind w:firstLine="1020"/>
        <w:jc w:val="both"/>
        <w:rPr>
          <w:sz w:val="28"/>
        </w:rPr>
      </w:pPr>
      <w:r>
        <w:rPr>
          <w:sz w:val="28"/>
        </w:rPr>
        <w:lastRenderedPageBreak/>
        <w:t>Савдолар тизими. 1994 йилнинг ноябр ойидан бошлаб, Истанбул фонд биржаси «овоз орқали» савдо қилишдан тўлиқ компpютерлашган савдо тизимига ўтди. Истанбул фонд биржаси аъзолари 3 та савдо залида мавжуд бўлган 500 та компpютер сахифалари терминлари ёрдамида буюрмаларни бажариш ва савдолар ҳамда нархлар устидан мониторингни амалга ошириш имкониятига эга. Бундай тизим буюртмаларининг бажарилишини бир неча баробар жадаллаштирди ва кунлик ўтказиш қудратини бир соатда 10000 дан 37000 тагача битимга оширди.</w:t>
      </w:r>
    </w:p>
    <w:p w:rsidR="00D71E2F" w:rsidRDefault="00D71E2F" w:rsidP="00D71E2F">
      <w:pPr>
        <w:pStyle w:val="a5"/>
        <w:ind w:firstLine="1020"/>
        <w:jc w:val="both"/>
        <w:rPr>
          <w:sz w:val="28"/>
        </w:rPr>
      </w:pPr>
      <w:r>
        <w:rPr>
          <w:sz w:val="28"/>
        </w:rPr>
        <w:t>Савдолар якунига кўра брокер компpютер тизими томонидан бажарилмаган ва қайтарилган буюртмаларни экранда кўриши мумкин. Савдо сессиясининг якунида бмржа тузилган битимлар ва улар бўйича нархлар хақидаги хисоботни савдоларнинг хар бир иштарокчисига тақдим этади. Бозордаги вазият мунтахам кузатилади.</w:t>
      </w:r>
    </w:p>
    <w:p w:rsidR="00D71E2F" w:rsidRDefault="00D71E2F" w:rsidP="00D71E2F">
      <w:pPr>
        <w:pStyle w:val="a5"/>
        <w:ind w:firstLine="1020"/>
        <w:jc w:val="both"/>
        <w:rPr>
          <w:sz w:val="28"/>
        </w:rPr>
      </w:pPr>
      <w:r>
        <w:rPr>
          <w:sz w:val="28"/>
        </w:rPr>
        <w:t>Акциялар билан савдаолар иккита аллохида икки соатлик – битта эрталабки ва битта кундузги савдо сессияси давомида амалга оширилади. Нархлар узлуксиз кимошди савдоси усули билан белгиланади. Унда ҳаридорлар ва сотувчилар Истанбул фонд биржасида жойлашган ўз иш ўринлар орқали харид қилиш хамда сотиш учун талабномаларни компpютер тизимига киритади. Тизим брокерларга буюрмаларнинг бир неча турларини бажариш имконини беради. Шулардан «бозор», «лимитли», «зудлик билан дажариш ёки бекор қилиш», «ҳаммаси ёки ҳеч нарса» кабилр кенг тарқалган. Брокерлар ҳарид қилиш ёки сотиш учун талабномаларни 15 иш куни чегарасида турли ҳил бажариш муддатларини кўрсатган холда киртиши мумкин. Савдолар натижалари ахборот тарқатувчилар томонидан ва давлат телевидениясининг каналларида аниқ вақт мобайнида хабар қилинади.</w:t>
      </w:r>
    </w:p>
    <w:p w:rsidR="00D71E2F" w:rsidRDefault="00D71E2F" w:rsidP="00D71E2F">
      <w:pPr>
        <w:pStyle w:val="a5"/>
        <w:ind w:firstLine="1020"/>
        <w:jc w:val="both"/>
        <w:rPr>
          <w:sz w:val="28"/>
        </w:rPr>
      </w:pPr>
      <w:r>
        <w:rPr>
          <w:sz w:val="28"/>
        </w:rPr>
        <w:t>Клиринг ва Истанбул фонд биржасининг қимматли – қоғозлари сақлаш банки. Клиринг ва қимматли – қоғозларни сақлаш хизматлари Туркияда ярим давлат инвестиция банки клиринг ва Истанбул фонд биржаси қимматли – қоғозларини сақлаш банки томонидан кўрсатилади. У 1992 йилда ташкил этилган ва 1995 йилнинг бошида капитал бозорлари бўйича коммиссиясидан Марказий банк – депозитарий мақомини олди. Банкнинг акциядорлари ҳар бир акциядорлик сармоясини 5%дан катта бўлмаган миқдорига эга бўлган Истанбул фонд биржасининг ўзидир. Биржа раиси бир вақтнинг ўзида клиринг ва Истанбул фонд биржаси қимматли – қоғозларини сақлаш банкига раислик қилади.</w:t>
      </w:r>
    </w:p>
    <w:p w:rsidR="00D71E2F" w:rsidRDefault="00D71E2F" w:rsidP="00D71E2F">
      <w:pPr>
        <w:pStyle w:val="a5"/>
        <w:ind w:firstLine="1020"/>
        <w:jc w:val="both"/>
        <w:rPr>
          <w:sz w:val="28"/>
        </w:rPr>
      </w:pPr>
      <w:r>
        <w:rPr>
          <w:sz w:val="28"/>
        </w:rPr>
        <w:t xml:space="preserve">Акция бўйича клиринг операциялари кўп томонлама неттингнинг тугаши билан савдолар ўтказилган санадан кейин 2 иш куни ичида амалга оширилади (Т+2). Хисоб-китоблар «тўловга қарши етказиб бериш» усули бўйича ўтказилади. Клиринг ва қимматли – қоғозларни сақлаш бўйича хизматлардан ташқари, банк дивидентларининг йиғилиши ва </w:t>
      </w:r>
      <w:r>
        <w:rPr>
          <w:sz w:val="28"/>
        </w:rPr>
        <w:lastRenderedPageBreak/>
        <w:t>тақсимланишини таъминлайди, тижоарт банклари ва воситачилик ташкилотларига облигацияларни сақлаш ва қимматли – қоғозларни қайтариб сотиб олиш ҳақида келишувлар бўйича хизматлар кўрсатади. Банк 70 млн.та сертификатларни сақлай олади.1995 йилнинг март ойидан бошлаб Истанбул фонд биржасининг аъзоларига ўзларида мижозларнинг қимматли – қоғозларни икки кунлик хисоб-китоблар давридан узоқ ушлаб туриш тақиқланган. Биржа аъзолари уларнинг мижозларига тегишли қимматли – қоғозларни фақат клиринг ва қимматли – қоғозларни сақлаш банкида ушлаб туриши мумкин.</w:t>
      </w:r>
    </w:p>
    <w:p w:rsidR="00D71E2F" w:rsidRDefault="00D71E2F" w:rsidP="00D71E2F">
      <w:pPr>
        <w:pStyle w:val="a5"/>
        <w:ind w:firstLine="1020"/>
        <w:jc w:val="both"/>
        <w:rPr>
          <w:sz w:val="28"/>
        </w:rPr>
      </w:pPr>
      <w:r>
        <w:rPr>
          <w:sz w:val="28"/>
        </w:rPr>
        <w:t xml:space="preserve">Барча депонентланадиган қимматли - қоғозлар суғирталанади. Банк «30лик гурухи» тавсияларига амал қилади. АҚШнинг қимматли - қоғозлар ва фонд биржалари бўйича комиссияси 1995 йилнинг март ойида Истанбул фонд биржаси банкига «мақбул хорижий қимматли - қоғозлар сақловчиси» мақомини берди. </w:t>
      </w:r>
    </w:p>
    <w:p w:rsidR="00D71E2F" w:rsidRDefault="00D71E2F" w:rsidP="00D71E2F">
      <w:pPr>
        <w:pStyle w:val="a5"/>
        <w:ind w:firstLine="1020"/>
        <w:jc w:val="both"/>
        <w:rPr>
          <w:sz w:val="28"/>
        </w:rPr>
      </w:pPr>
      <w:r>
        <w:rPr>
          <w:sz w:val="28"/>
        </w:rPr>
        <w:t>Европа фонд биржалари федерацияси 1995 йилнинг 16 майида 12 та давлат фонд биржаларининг шу жумладан, Туркиянинг ҳам, вакиллари федерация тузиш ҳақида келишувга имзо чекти. Муассислар сафига: Арманистон, Балгария, Исроил, Иордания, Қозоғистон, Покистон, Словакия, Словения, Туркманистон, Туркия ва ҳарватиялар кирди. Бахрайен, Миср ва Пол</w:t>
      </w:r>
      <w:r>
        <w:rPr>
          <w:sz w:val="28"/>
          <w:lang w:val="en-US"/>
        </w:rPr>
        <w:t>p</w:t>
      </w:r>
      <w:r>
        <w:rPr>
          <w:sz w:val="28"/>
        </w:rPr>
        <w:t>ша давлатлари очилиш маросими ҳамда дастлабки умумий йиғилишда кузатувчилар сифатида иштирок этишди. 1996 йилда федерация аъзолари сафига Ўзбекистон ҳам қўшилди. Федерациянинг асосий мақсади шарқий Европадан яқин шарққача бўлган минтақа ва Ўрта Осиёда жойлашган фонд биржаларини аъзо мамлакатлар ўртасидаги ҳамкорликни фаоллаштириш хамда листинг, ахборот ва бухгалтерлик хисобининг халқаро андозаларини ишлаб чиқиш хисобига қўллаб – қувватлашдан иборат. Бундан ташқари федерациянинг мақсадларига қуйидагилар киради:</w:t>
      </w:r>
    </w:p>
    <w:p w:rsidR="00D71E2F" w:rsidRDefault="00D71E2F" w:rsidP="00D71E2F">
      <w:pPr>
        <w:pStyle w:val="a5"/>
        <w:numPr>
          <w:ilvl w:val="0"/>
          <w:numId w:val="2"/>
        </w:numPr>
        <w:jc w:val="both"/>
        <w:rPr>
          <w:sz w:val="28"/>
        </w:rPr>
      </w:pPr>
      <w:r>
        <w:rPr>
          <w:sz w:val="28"/>
        </w:rPr>
        <w:t>Самарали комуникация ва маълусотларни тарқалишини таъминлаш;</w:t>
      </w:r>
    </w:p>
    <w:p w:rsidR="00D71E2F" w:rsidRDefault="00D71E2F" w:rsidP="00D71E2F">
      <w:pPr>
        <w:pStyle w:val="a5"/>
        <w:numPr>
          <w:ilvl w:val="0"/>
          <w:numId w:val="2"/>
        </w:numPr>
        <w:jc w:val="both"/>
        <w:rPr>
          <w:sz w:val="28"/>
        </w:rPr>
      </w:pPr>
      <w:r>
        <w:rPr>
          <w:sz w:val="28"/>
        </w:rPr>
        <w:t>Умумий бозор стратегиясини ишлаб чиқиш ва амалга ошириш;</w:t>
      </w:r>
    </w:p>
    <w:p w:rsidR="00D71E2F" w:rsidRDefault="00D71E2F" w:rsidP="00D71E2F">
      <w:pPr>
        <w:pStyle w:val="1"/>
        <w:jc w:val="left"/>
        <w:rPr>
          <w:rFonts w:ascii="Times New Roman" w:hAnsi="Times New Roman"/>
          <w:sz w:val="28"/>
        </w:rPr>
      </w:pPr>
      <w:r>
        <w:rPr>
          <w:rFonts w:ascii="Times New Roman" w:hAnsi="Times New Roman"/>
          <w:b w:val="0"/>
          <w:sz w:val="28"/>
        </w:rPr>
        <w:t>Минтақада чиқатиладиган қимматли - қоғозлар билан савдоларни Истанбул фонд биржасидан марказлашган халқаро бозори орқали қўллаб қувватлаш</w:t>
      </w:r>
      <w:r>
        <w:rPr>
          <w:rFonts w:ascii="Times New Roman" w:hAnsi="Times New Roman"/>
          <w:sz w:val="28"/>
        </w:rPr>
        <w:t>.</w:t>
      </w:r>
    </w:p>
    <w:p w:rsidR="00D71E2F" w:rsidRDefault="00D71E2F" w:rsidP="00D71E2F">
      <w:pPr>
        <w:pStyle w:val="1"/>
        <w:jc w:val="left"/>
        <w:rPr>
          <w:rFonts w:ascii="Times New Roman" w:hAnsi="Times New Roman"/>
          <w:sz w:val="28"/>
        </w:rPr>
      </w:pPr>
    </w:p>
    <w:p w:rsidR="00D71E2F" w:rsidRDefault="00D71E2F" w:rsidP="00D71E2F">
      <w:pPr>
        <w:pStyle w:val="1"/>
        <w:jc w:val="left"/>
        <w:rPr>
          <w:rFonts w:ascii="Times New Roman" w:hAnsi="Times New Roman"/>
          <w:b w:val="0"/>
          <w:sz w:val="28"/>
        </w:rPr>
      </w:pPr>
      <w:r>
        <w:rPr>
          <w:rFonts w:ascii="Times New Roman" w:hAnsi="Times New Roman"/>
          <w:b w:val="0"/>
          <w:sz w:val="28"/>
        </w:rPr>
        <w:t>Назорат саволлари</w:t>
      </w:r>
    </w:p>
    <w:p w:rsidR="00D71E2F" w:rsidRDefault="00D71E2F" w:rsidP="00D71E2F">
      <w:pPr>
        <w:numPr>
          <w:ilvl w:val="0"/>
          <w:numId w:val="3"/>
        </w:numPr>
        <w:rPr>
          <w:b/>
          <w:sz w:val="28"/>
        </w:rPr>
      </w:pPr>
      <w:r>
        <w:rPr>
          <w:sz w:val="28"/>
        </w:rPr>
        <w:t>Н</w:t>
      </w:r>
      <w:r>
        <w:rPr>
          <w:sz w:val="28"/>
          <w:lang w:val="en-US"/>
        </w:rPr>
        <w:t>p</w:t>
      </w:r>
      <w:r>
        <w:rPr>
          <w:sz w:val="28"/>
        </w:rPr>
        <w:t>ю - Йорк фонд биржаси ҳақида нималар биласиз?</w:t>
      </w:r>
    </w:p>
    <w:p w:rsidR="00D71E2F" w:rsidRDefault="00D71E2F" w:rsidP="00D71E2F">
      <w:pPr>
        <w:numPr>
          <w:ilvl w:val="0"/>
          <w:numId w:val="3"/>
        </w:numPr>
        <w:rPr>
          <w:b/>
          <w:sz w:val="28"/>
        </w:rPr>
      </w:pPr>
      <w:r>
        <w:rPr>
          <w:sz w:val="28"/>
        </w:rPr>
        <w:t xml:space="preserve">Мутаҳасислар кимлар ва улар қандай фаолият билан шуғулланадилар? </w:t>
      </w:r>
    </w:p>
    <w:p w:rsidR="00D71E2F" w:rsidRDefault="00D71E2F" w:rsidP="00D71E2F">
      <w:pPr>
        <w:numPr>
          <w:ilvl w:val="0"/>
          <w:numId w:val="3"/>
        </w:numPr>
        <w:rPr>
          <w:b/>
          <w:sz w:val="28"/>
        </w:rPr>
      </w:pPr>
      <w:r>
        <w:rPr>
          <w:sz w:val="28"/>
        </w:rPr>
        <w:t xml:space="preserve">Биржа брокерлари кимлар? </w:t>
      </w:r>
    </w:p>
    <w:p w:rsidR="00D71E2F" w:rsidRDefault="00D71E2F" w:rsidP="00D71E2F">
      <w:pPr>
        <w:numPr>
          <w:ilvl w:val="0"/>
          <w:numId w:val="3"/>
        </w:numPr>
        <w:rPr>
          <w:b/>
          <w:sz w:val="28"/>
        </w:rPr>
      </w:pPr>
      <w:r>
        <w:rPr>
          <w:sz w:val="28"/>
        </w:rPr>
        <w:t>Биржа маклерлари қандай операцияларни амалга оширадилар</w:t>
      </w:r>
    </w:p>
    <w:p w:rsidR="00D71E2F" w:rsidRDefault="00D71E2F" w:rsidP="00D71E2F">
      <w:pPr>
        <w:numPr>
          <w:ilvl w:val="0"/>
          <w:numId w:val="3"/>
        </w:numPr>
        <w:rPr>
          <w:b/>
          <w:sz w:val="28"/>
        </w:rPr>
      </w:pPr>
      <w:r>
        <w:rPr>
          <w:sz w:val="28"/>
        </w:rPr>
        <w:t xml:space="preserve">Ассоциар аъзоларни биржадаги вазифалари нималардан иборат? </w:t>
      </w:r>
    </w:p>
    <w:p w:rsidR="00D71E2F" w:rsidRDefault="00D71E2F" w:rsidP="00D71E2F">
      <w:pPr>
        <w:numPr>
          <w:ilvl w:val="0"/>
          <w:numId w:val="3"/>
        </w:numPr>
        <w:rPr>
          <w:sz w:val="28"/>
        </w:rPr>
      </w:pPr>
      <w:r>
        <w:rPr>
          <w:sz w:val="28"/>
        </w:rPr>
        <w:t xml:space="preserve">Франкфурт фонд биржаси ҳақида нималарни биласиз? </w:t>
      </w:r>
    </w:p>
    <w:p w:rsidR="00D71E2F" w:rsidRDefault="00D71E2F" w:rsidP="00D71E2F">
      <w:pPr>
        <w:numPr>
          <w:ilvl w:val="0"/>
          <w:numId w:val="3"/>
        </w:numPr>
        <w:rPr>
          <w:b/>
          <w:sz w:val="28"/>
        </w:rPr>
      </w:pPr>
      <w:r>
        <w:rPr>
          <w:sz w:val="28"/>
        </w:rPr>
        <w:lastRenderedPageBreak/>
        <w:t>Токио фонд биржаси фаолияти тўғрисида нималарни биласиз?</w:t>
      </w:r>
    </w:p>
    <w:p w:rsidR="00D71E2F" w:rsidRDefault="00D71E2F" w:rsidP="00D71E2F">
      <w:pPr>
        <w:numPr>
          <w:ilvl w:val="0"/>
          <w:numId w:val="3"/>
        </w:numPr>
        <w:rPr>
          <w:sz w:val="28"/>
        </w:rPr>
      </w:pPr>
      <w:r>
        <w:rPr>
          <w:sz w:val="28"/>
        </w:rPr>
        <w:t>Истанбул фонд биржаси ҳақида нималарни биласиз?</w:t>
      </w:r>
    </w:p>
    <w:p w:rsidR="00D71E2F" w:rsidRDefault="00D71E2F" w:rsidP="00D71E2F"/>
    <w:p w:rsidR="00D71E2F" w:rsidRDefault="00D71E2F" w:rsidP="00D71E2F"/>
    <w:p w:rsidR="00D71E2F" w:rsidRPr="00D71E2F" w:rsidRDefault="00D71E2F" w:rsidP="00D71E2F">
      <w:pPr>
        <w:pStyle w:val="a3"/>
        <w:widowControl w:val="0"/>
        <w:ind w:firstLine="0"/>
        <w:jc w:val="center"/>
        <w:rPr>
          <w:rFonts w:ascii="Times New Roman" w:hAnsi="Times New Roman"/>
          <w:b/>
          <w:sz w:val="28"/>
          <w14:shadow w14:blurRad="50800" w14:dist="38100" w14:dir="2700000" w14:sx="100000" w14:sy="100000" w14:kx="0" w14:ky="0" w14:algn="tl">
            <w14:srgbClr w14:val="000000">
              <w14:alpha w14:val="60000"/>
            </w14:srgbClr>
          </w14:shadow>
        </w:rPr>
      </w:pPr>
      <w:r w:rsidRPr="00D71E2F">
        <w:rPr>
          <w:rFonts w:ascii="Times New Roman" w:hAnsi="Times New Roman"/>
          <w:b/>
          <w14:shadow w14:blurRad="50800" w14:dist="38100" w14:dir="2700000" w14:sx="100000" w14:sy="100000" w14:kx="0" w14:ky="0" w14:algn="tl">
            <w14:srgbClr w14:val="000000">
              <w14:alpha w14:val="60000"/>
            </w14:srgbClr>
          </w14:shadow>
        </w:rPr>
        <w:t>Адабиётлар</w:t>
      </w:r>
    </w:p>
    <w:p w:rsidR="00D71E2F" w:rsidRDefault="00D71E2F" w:rsidP="00D71E2F">
      <w:pPr>
        <w:rPr>
          <w:sz w:val="28"/>
        </w:rPr>
      </w:pPr>
    </w:p>
    <w:p w:rsidR="00D71E2F" w:rsidRDefault="00D71E2F" w:rsidP="00D71E2F">
      <w:pPr>
        <w:widowControl w:val="0"/>
        <w:numPr>
          <w:ilvl w:val="0"/>
          <w:numId w:val="5"/>
        </w:numPr>
        <w:jc w:val="both"/>
        <w:rPr>
          <w:sz w:val="28"/>
        </w:rPr>
      </w:pPr>
      <w:r>
        <w:rPr>
          <w:sz w:val="28"/>
        </w:rPr>
        <w:t>Каримов И.А. Қзбекистон бозор муносабатларига қтишнинг қзига хос йқли, Т.: Қзбекистон, 1993 йил.</w:t>
      </w:r>
    </w:p>
    <w:p w:rsidR="00D71E2F" w:rsidRDefault="00D71E2F" w:rsidP="00D71E2F">
      <w:pPr>
        <w:widowControl w:val="0"/>
        <w:numPr>
          <w:ilvl w:val="0"/>
          <w:numId w:val="5"/>
        </w:numPr>
        <w:jc w:val="both"/>
        <w:rPr>
          <w:sz w:val="28"/>
        </w:rPr>
      </w:pPr>
      <w:r>
        <w:rPr>
          <w:sz w:val="28"/>
        </w:rPr>
        <w:t xml:space="preserve">Каримов И.А. Қзбекистон </w:t>
      </w:r>
      <w:r>
        <w:rPr>
          <w:sz w:val="28"/>
          <w:lang w:val="en-US"/>
        </w:rPr>
        <w:t>XXI</w:t>
      </w:r>
      <w:r>
        <w:rPr>
          <w:sz w:val="28"/>
        </w:rPr>
        <w:t xml:space="preserve"> аср бқса\асида: хавфсизликка тахдид, бар=арорлик шартлари ва тара==иёт кафолати, Т.: Қзбекистон, 1997 йил.</w:t>
      </w:r>
    </w:p>
    <w:p w:rsidR="00D71E2F" w:rsidRDefault="00D71E2F" w:rsidP="00D71E2F">
      <w:pPr>
        <w:widowControl w:val="0"/>
        <w:numPr>
          <w:ilvl w:val="0"/>
          <w:numId w:val="5"/>
        </w:numPr>
        <w:jc w:val="both"/>
        <w:rPr>
          <w:sz w:val="28"/>
        </w:rPr>
      </w:pPr>
      <w:r>
        <w:rPr>
          <w:sz w:val="28"/>
        </w:rPr>
        <w:t xml:space="preserve">Каримов И.А. Қзбекистон </w:t>
      </w:r>
      <w:r>
        <w:rPr>
          <w:sz w:val="28"/>
          <w:lang w:val="en-US"/>
        </w:rPr>
        <w:t>XXI</w:t>
      </w:r>
      <w:r>
        <w:rPr>
          <w:sz w:val="28"/>
        </w:rPr>
        <w:t xml:space="preserve"> асрга интилмо=да, Т.: Қзбекистон, 1999 йил.</w:t>
      </w:r>
    </w:p>
    <w:p w:rsidR="00D71E2F" w:rsidRPr="00D71E2F" w:rsidRDefault="00D71E2F" w:rsidP="00D71E2F">
      <w:pPr>
        <w:widowControl w:val="0"/>
        <w:numPr>
          <w:ilvl w:val="0"/>
          <w:numId w:val="5"/>
        </w:numPr>
        <w:jc w:val="both"/>
        <w:rPr>
          <w:sz w:val="28"/>
          <w14:shadow w14:blurRad="50800" w14:dist="38100" w14:dir="2700000" w14:sx="100000" w14:sy="100000" w14:kx="0" w14:ky="0" w14:algn="tl">
            <w14:srgbClr w14:val="000000">
              <w14:alpha w14:val="60000"/>
            </w14:srgbClr>
          </w14:shadow>
        </w:rPr>
      </w:pPr>
      <w:r>
        <w:rPr>
          <w:sz w:val="28"/>
        </w:rPr>
        <w:t>Қзбекистон Республикасининг «Қзбекистон Республикаси Марказий банки тқ\рисида» ги +онуни, 1995 йил 21 декабрғ</w:t>
      </w:r>
    </w:p>
    <w:p w:rsidR="00D71E2F" w:rsidRDefault="00D71E2F" w:rsidP="00D71E2F">
      <w:pPr>
        <w:widowControl w:val="0"/>
        <w:numPr>
          <w:ilvl w:val="0"/>
          <w:numId w:val="5"/>
        </w:numPr>
        <w:jc w:val="both"/>
        <w:rPr>
          <w:sz w:val="28"/>
        </w:rPr>
      </w:pPr>
      <w:r>
        <w:rPr>
          <w:sz w:val="28"/>
        </w:rPr>
        <w:t>Қзбекистон Республикасининг «Банклар ва банк фаолияти тқ\рисида»ги +онуни, 1996 йил 25 апрелғ.</w:t>
      </w:r>
    </w:p>
    <w:p w:rsidR="00D71E2F" w:rsidRPr="00D71E2F" w:rsidRDefault="00D71E2F" w:rsidP="00D71E2F">
      <w:pPr>
        <w:widowControl w:val="0"/>
        <w:numPr>
          <w:ilvl w:val="0"/>
          <w:numId w:val="5"/>
        </w:numPr>
        <w:jc w:val="both"/>
        <w:rPr>
          <w:sz w:val="28"/>
          <w14:shadow w14:blurRad="50800" w14:dist="38100" w14:dir="2700000" w14:sx="100000" w14:sy="100000" w14:kx="0" w14:ky="0" w14:algn="tl">
            <w14:srgbClr w14:val="000000">
              <w14:alpha w14:val="60000"/>
            </w14:srgbClr>
          </w14:shadow>
        </w:rPr>
      </w:pPr>
      <w:r>
        <w:rPr>
          <w:sz w:val="28"/>
        </w:rPr>
        <w:t>Қзбекистон Республикаси «Валютани тартибга солиш тқ\рисида»ги =онуни, 1993 йил 9 май</w:t>
      </w:r>
    </w:p>
    <w:p w:rsidR="00D71E2F" w:rsidRDefault="00D71E2F" w:rsidP="00D71E2F">
      <w:pPr>
        <w:widowControl w:val="0"/>
        <w:numPr>
          <w:ilvl w:val="0"/>
          <w:numId w:val="5"/>
        </w:numPr>
        <w:jc w:val="both"/>
        <w:rPr>
          <w:sz w:val="28"/>
          <w:lang w:val="en-US"/>
        </w:rPr>
      </w:pPr>
      <w:r>
        <w:rPr>
          <w:sz w:val="28"/>
          <w:lang w:val="en-US"/>
        </w:rPr>
        <w:t>Wъrld Drevъlъpment Repъrt 2000, Washingtъn, Published fъr the Wъrld Bank.</w:t>
      </w:r>
    </w:p>
    <w:p w:rsidR="00D71E2F" w:rsidRDefault="00D71E2F" w:rsidP="00D71E2F">
      <w:pPr>
        <w:widowControl w:val="0"/>
        <w:numPr>
          <w:ilvl w:val="0"/>
          <w:numId w:val="5"/>
        </w:numPr>
        <w:jc w:val="both"/>
        <w:rPr>
          <w:sz w:val="28"/>
          <w:lang w:val="en-US"/>
        </w:rPr>
      </w:pPr>
      <w:r>
        <w:rPr>
          <w:sz w:val="28"/>
          <w:lang w:val="en-US"/>
        </w:rPr>
        <w:t>Anna J. Schwartz “Dъ Currency Bъards Have a Future?”, Lъndъn, The Wincъtt Fъundatiъn 1992.</w:t>
      </w:r>
    </w:p>
    <w:p w:rsidR="00D71E2F" w:rsidRDefault="00D71E2F" w:rsidP="00D71E2F">
      <w:pPr>
        <w:widowControl w:val="0"/>
        <w:numPr>
          <w:ilvl w:val="0"/>
          <w:numId w:val="5"/>
        </w:numPr>
        <w:jc w:val="both"/>
        <w:rPr>
          <w:sz w:val="28"/>
          <w:lang w:val="en-GB"/>
        </w:rPr>
      </w:pPr>
      <w:r>
        <w:rPr>
          <w:sz w:val="28"/>
          <w:lang w:val="en-GB"/>
        </w:rPr>
        <w:t>Cъmpetitiъn and cъ-ъperatiъn in wъrld banking, The Institute ъf bankers, Lъndъn, 1985.</w:t>
      </w:r>
    </w:p>
    <w:p w:rsidR="00D71E2F" w:rsidRDefault="00D71E2F" w:rsidP="00D71E2F">
      <w:pPr>
        <w:widowControl w:val="0"/>
        <w:numPr>
          <w:ilvl w:val="0"/>
          <w:numId w:val="5"/>
        </w:numPr>
        <w:jc w:val="both"/>
        <w:rPr>
          <w:sz w:val="28"/>
          <w:lang w:val="en-GB"/>
        </w:rPr>
      </w:pPr>
      <w:r>
        <w:rPr>
          <w:sz w:val="28"/>
          <w:lang w:val="en-GB"/>
        </w:rPr>
        <w:t>Exchange arrangements – 2000, Washingtъn, Published fъr the Wъrld Bank.</w:t>
      </w:r>
    </w:p>
    <w:p w:rsidR="00D71E2F" w:rsidRDefault="00D71E2F" w:rsidP="00D71E2F">
      <w:pPr>
        <w:widowControl w:val="0"/>
        <w:numPr>
          <w:ilvl w:val="0"/>
          <w:numId w:val="5"/>
        </w:numPr>
        <w:jc w:val="both"/>
        <w:rPr>
          <w:sz w:val="28"/>
          <w:lang w:val="en-GB"/>
        </w:rPr>
      </w:pPr>
      <w:r>
        <w:rPr>
          <w:sz w:val="28"/>
          <w:lang w:val="en-GB"/>
        </w:rPr>
        <w:t>Michael Melvin “Internatiъnal Mъney and Finance”, USA, 1997 by Addisъn-Wesley Educatiъnal Publishers Inc.</w:t>
      </w:r>
    </w:p>
    <w:p w:rsidR="00D71E2F" w:rsidRDefault="00D71E2F" w:rsidP="00D71E2F">
      <w:pPr>
        <w:widowControl w:val="0"/>
        <w:numPr>
          <w:ilvl w:val="0"/>
          <w:numId w:val="5"/>
        </w:numPr>
        <w:jc w:val="both"/>
        <w:rPr>
          <w:sz w:val="28"/>
          <w:lang w:val="en-GB"/>
        </w:rPr>
      </w:pPr>
      <w:r>
        <w:rPr>
          <w:sz w:val="28"/>
          <w:lang w:val="en-GB"/>
        </w:rPr>
        <w:t>M. Pъrtillъ “Demъcratic Values and the Currency”, Lъndъn,1998. The Iinstitute ъf Ecъnъmic Affairs, 1998.</w:t>
      </w:r>
    </w:p>
    <w:p w:rsidR="00D71E2F" w:rsidRDefault="00D71E2F" w:rsidP="00D71E2F">
      <w:pPr>
        <w:widowControl w:val="0"/>
        <w:numPr>
          <w:ilvl w:val="0"/>
          <w:numId w:val="5"/>
        </w:numPr>
        <w:jc w:val="both"/>
        <w:rPr>
          <w:sz w:val="28"/>
          <w:lang w:val="en-GB"/>
        </w:rPr>
      </w:pPr>
      <w:r>
        <w:rPr>
          <w:sz w:val="28"/>
          <w:lang w:val="en-GB"/>
        </w:rPr>
        <w:t>“Mъnetary Pъlicy Framewъrks in a Glъbal Cъntext”, Edited by Lavan Mahadeva and Gabriel Sterne, 2000 Bank ъf England.</w:t>
      </w:r>
    </w:p>
    <w:p w:rsidR="00D71E2F" w:rsidRDefault="00D71E2F" w:rsidP="00D71E2F">
      <w:pPr>
        <w:widowControl w:val="0"/>
        <w:numPr>
          <w:ilvl w:val="0"/>
          <w:numId w:val="5"/>
        </w:numPr>
        <w:jc w:val="both"/>
        <w:rPr>
          <w:sz w:val="28"/>
          <w:lang w:val="en-GB"/>
        </w:rPr>
      </w:pPr>
      <w:r>
        <w:rPr>
          <w:sz w:val="28"/>
          <w:lang w:val="en-GB"/>
        </w:rPr>
        <w:t xml:space="preserve">Peter Bъnd “The Mъnetary and Financial System”, Lъndъn, CЪPYRIGHT - PETER BЪND 1990. </w:t>
      </w:r>
    </w:p>
    <w:p w:rsidR="00D71E2F" w:rsidRDefault="00D71E2F" w:rsidP="00D71E2F">
      <w:pPr>
        <w:pStyle w:val="a5"/>
        <w:ind w:firstLine="851"/>
        <w:jc w:val="both"/>
        <w:rPr>
          <w:sz w:val="28"/>
          <w:lang w:val="en-GB"/>
        </w:rPr>
      </w:pPr>
    </w:p>
    <w:p w:rsidR="00D71E2F" w:rsidRDefault="00D71E2F" w:rsidP="00D71E2F">
      <w:pPr>
        <w:pStyle w:val="a5"/>
        <w:ind w:firstLine="851"/>
        <w:jc w:val="both"/>
        <w:rPr>
          <w:sz w:val="28"/>
          <w:lang w:val="en-GB"/>
        </w:rPr>
      </w:pPr>
    </w:p>
    <w:p w:rsidR="00D71E2F" w:rsidRDefault="00D71E2F" w:rsidP="00D71E2F">
      <w:pPr>
        <w:pStyle w:val="a5"/>
        <w:ind w:firstLine="851"/>
        <w:jc w:val="both"/>
        <w:rPr>
          <w:sz w:val="28"/>
          <w:lang w:val="en-GB"/>
        </w:rPr>
      </w:pPr>
    </w:p>
    <w:p w:rsidR="00BC068A" w:rsidRPr="00D71E2F" w:rsidRDefault="00BC068A">
      <w:pPr>
        <w:rPr>
          <w:lang w:val="en-GB"/>
        </w:rPr>
      </w:pPr>
    </w:p>
    <w:sectPr w:rsidR="00BC068A" w:rsidRPr="00D71E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ANTIQUA">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0344DE"/>
    <w:multiLevelType w:val="multilevel"/>
    <w:tmpl w:val="8DD490F6"/>
    <w:lvl w:ilvl="0">
      <w:start w:val="1"/>
      <w:numFmt w:val="bullet"/>
      <w:lvlText w:val=""/>
      <w:lvlJc w:val="left"/>
      <w:pPr>
        <w:tabs>
          <w:tab w:val="num" w:pos="1380"/>
        </w:tabs>
        <w:ind w:left="1275" w:hanging="255"/>
      </w:pPr>
      <w:rPr>
        <w:rFonts w:ascii="Wingdings" w:hAnsi="Wingdings" w:cs="Times New Roman" w:hint="default"/>
        <w:b w:val="0"/>
        <w:i w:val="0"/>
      </w:rPr>
    </w:lvl>
    <w:lvl w:ilvl="1" w:tentative="1">
      <w:start w:val="1"/>
      <w:numFmt w:val="bullet"/>
      <w:lvlText w:val="o"/>
      <w:lvlJc w:val="left"/>
      <w:pPr>
        <w:tabs>
          <w:tab w:val="num" w:pos="2250"/>
        </w:tabs>
        <w:ind w:left="2250" w:hanging="360"/>
      </w:pPr>
      <w:rPr>
        <w:rFonts w:ascii="Courier New" w:hAnsi="Courier New" w:hint="default"/>
      </w:rPr>
    </w:lvl>
    <w:lvl w:ilvl="2" w:tentative="1">
      <w:start w:val="1"/>
      <w:numFmt w:val="bullet"/>
      <w:lvlText w:val=""/>
      <w:lvlJc w:val="left"/>
      <w:pPr>
        <w:tabs>
          <w:tab w:val="num" w:pos="2970"/>
        </w:tabs>
        <w:ind w:left="2970" w:hanging="360"/>
      </w:pPr>
      <w:rPr>
        <w:rFonts w:ascii="Wingdings" w:hAnsi="Wingdings" w:hint="default"/>
      </w:rPr>
    </w:lvl>
    <w:lvl w:ilvl="3" w:tentative="1">
      <w:start w:val="1"/>
      <w:numFmt w:val="bullet"/>
      <w:lvlText w:val=""/>
      <w:lvlJc w:val="left"/>
      <w:pPr>
        <w:tabs>
          <w:tab w:val="num" w:pos="3690"/>
        </w:tabs>
        <w:ind w:left="3690" w:hanging="360"/>
      </w:pPr>
      <w:rPr>
        <w:rFonts w:ascii="Symbol" w:hAnsi="Symbol" w:hint="default"/>
      </w:rPr>
    </w:lvl>
    <w:lvl w:ilvl="4" w:tentative="1">
      <w:start w:val="1"/>
      <w:numFmt w:val="bullet"/>
      <w:lvlText w:val="o"/>
      <w:lvlJc w:val="left"/>
      <w:pPr>
        <w:tabs>
          <w:tab w:val="num" w:pos="4410"/>
        </w:tabs>
        <w:ind w:left="4410" w:hanging="360"/>
      </w:pPr>
      <w:rPr>
        <w:rFonts w:ascii="Courier New" w:hAnsi="Courier New" w:hint="default"/>
      </w:rPr>
    </w:lvl>
    <w:lvl w:ilvl="5" w:tentative="1">
      <w:start w:val="1"/>
      <w:numFmt w:val="bullet"/>
      <w:lvlText w:val=""/>
      <w:lvlJc w:val="left"/>
      <w:pPr>
        <w:tabs>
          <w:tab w:val="num" w:pos="5130"/>
        </w:tabs>
        <w:ind w:left="5130" w:hanging="360"/>
      </w:pPr>
      <w:rPr>
        <w:rFonts w:ascii="Wingdings" w:hAnsi="Wingdings" w:hint="default"/>
      </w:rPr>
    </w:lvl>
    <w:lvl w:ilvl="6" w:tentative="1">
      <w:start w:val="1"/>
      <w:numFmt w:val="bullet"/>
      <w:lvlText w:val=""/>
      <w:lvlJc w:val="left"/>
      <w:pPr>
        <w:tabs>
          <w:tab w:val="num" w:pos="5850"/>
        </w:tabs>
        <w:ind w:left="5850" w:hanging="360"/>
      </w:pPr>
      <w:rPr>
        <w:rFonts w:ascii="Symbol" w:hAnsi="Symbol" w:hint="default"/>
      </w:rPr>
    </w:lvl>
    <w:lvl w:ilvl="7" w:tentative="1">
      <w:start w:val="1"/>
      <w:numFmt w:val="bullet"/>
      <w:lvlText w:val="o"/>
      <w:lvlJc w:val="left"/>
      <w:pPr>
        <w:tabs>
          <w:tab w:val="num" w:pos="6570"/>
        </w:tabs>
        <w:ind w:left="6570" w:hanging="360"/>
      </w:pPr>
      <w:rPr>
        <w:rFonts w:ascii="Courier New" w:hAnsi="Courier New" w:hint="default"/>
      </w:rPr>
    </w:lvl>
    <w:lvl w:ilvl="8" w:tentative="1">
      <w:start w:val="1"/>
      <w:numFmt w:val="bullet"/>
      <w:lvlText w:val=""/>
      <w:lvlJc w:val="left"/>
      <w:pPr>
        <w:tabs>
          <w:tab w:val="num" w:pos="7290"/>
        </w:tabs>
        <w:ind w:left="7290" w:hanging="360"/>
      </w:pPr>
      <w:rPr>
        <w:rFonts w:ascii="Wingdings" w:hAnsi="Wingdings" w:hint="default"/>
      </w:rPr>
    </w:lvl>
  </w:abstractNum>
  <w:abstractNum w:abstractNumId="1">
    <w:nsid w:val="49520A72"/>
    <w:multiLevelType w:val="multilevel"/>
    <w:tmpl w:val="E18AF46C"/>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4C5A5CBF"/>
    <w:multiLevelType w:val="singleLevel"/>
    <w:tmpl w:val="B024E060"/>
    <w:lvl w:ilvl="0">
      <w:start w:val="1"/>
      <w:numFmt w:val="decimal"/>
      <w:lvlText w:val="%1"/>
      <w:lvlJc w:val="left"/>
      <w:pPr>
        <w:tabs>
          <w:tab w:val="num" w:pos="360"/>
        </w:tabs>
        <w:ind w:left="360" w:hanging="360"/>
      </w:pPr>
      <w:rPr>
        <w:rFonts w:hint="default"/>
      </w:rPr>
    </w:lvl>
  </w:abstractNum>
  <w:abstractNum w:abstractNumId="3">
    <w:nsid w:val="6EBD1AB6"/>
    <w:multiLevelType w:val="multilevel"/>
    <w:tmpl w:val="D7520DBE"/>
    <w:lvl w:ilvl="0">
      <w:start w:val="1"/>
      <w:numFmt w:val="bullet"/>
      <w:lvlText w:val=""/>
      <w:lvlJc w:val="left"/>
      <w:pPr>
        <w:tabs>
          <w:tab w:val="num" w:pos="1695"/>
        </w:tabs>
        <w:ind w:left="1590" w:hanging="255"/>
      </w:pPr>
      <w:rPr>
        <w:rFonts w:ascii="Wingdings" w:hAnsi="Wingdings" w:cs="Times New Roman" w:hint="default"/>
        <w:b w:val="0"/>
        <w:i w:val="0"/>
      </w:rPr>
    </w:lvl>
    <w:lvl w:ilvl="1" w:tentative="1">
      <w:start w:val="1"/>
      <w:numFmt w:val="bullet"/>
      <w:lvlText w:val="o"/>
      <w:lvlJc w:val="left"/>
      <w:pPr>
        <w:tabs>
          <w:tab w:val="num" w:pos="2565"/>
        </w:tabs>
        <w:ind w:left="2565" w:hanging="360"/>
      </w:pPr>
      <w:rPr>
        <w:rFonts w:ascii="Courier New" w:hAnsi="Courier New" w:hint="default"/>
      </w:rPr>
    </w:lvl>
    <w:lvl w:ilvl="2" w:tentative="1">
      <w:start w:val="1"/>
      <w:numFmt w:val="bullet"/>
      <w:lvlText w:val=""/>
      <w:lvlJc w:val="left"/>
      <w:pPr>
        <w:tabs>
          <w:tab w:val="num" w:pos="3285"/>
        </w:tabs>
        <w:ind w:left="3285" w:hanging="360"/>
      </w:pPr>
      <w:rPr>
        <w:rFonts w:ascii="Wingdings" w:hAnsi="Wingdings" w:hint="default"/>
      </w:rPr>
    </w:lvl>
    <w:lvl w:ilvl="3" w:tentative="1">
      <w:start w:val="1"/>
      <w:numFmt w:val="bullet"/>
      <w:lvlText w:val=""/>
      <w:lvlJc w:val="left"/>
      <w:pPr>
        <w:tabs>
          <w:tab w:val="num" w:pos="4005"/>
        </w:tabs>
        <w:ind w:left="4005" w:hanging="360"/>
      </w:pPr>
      <w:rPr>
        <w:rFonts w:ascii="Symbol" w:hAnsi="Symbol" w:hint="default"/>
      </w:rPr>
    </w:lvl>
    <w:lvl w:ilvl="4" w:tentative="1">
      <w:start w:val="1"/>
      <w:numFmt w:val="bullet"/>
      <w:lvlText w:val="o"/>
      <w:lvlJc w:val="left"/>
      <w:pPr>
        <w:tabs>
          <w:tab w:val="num" w:pos="4725"/>
        </w:tabs>
        <w:ind w:left="4725" w:hanging="360"/>
      </w:pPr>
      <w:rPr>
        <w:rFonts w:ascii="Courier New" w:hAnsi="Courier New" w:hint="default"/>
      </w:rPr>
    </w:lvl>
    <w:lvl w:ilvl="5" w:tentative="1">
      <w:start w:val="1"/>
      <w:numFmt w:val="bullet"/>
      <w:lvlText w:val=""/>
      <w:lvlJc w:val="left"/>
      <w:pPr>
        <w:tabs>
          <w:tab w:val="num" w:pos="5445"/>
        </w:tabs>
        <w:ind w:left="5445" w:hanging="360"/>
      </w:pPr>
      <w:rPr>
        <w:rFonts w:ascii="Wingdings" w:hAnsi="Wingdings" w:hint="default"/>
      </w:rPr>
    </w:lvl>
    <w:lvl w:ilvl="6" w:tentative="1">
      <w:start w:val="1"/>
      <w:numFmt w:val="bullet"/>
      <w:lvlText w:val=""/>
      <w:lvlJc w:val="left"/>
      <w:pPr>
        <w:tabs>
          <w:tab w:val="num" w:pos="6165"/>
        </w:tabs>
        <w:ind w:left="6165" w:hanging="360"/>
      </w:pPr>
      <w:rPr>
        <w:rFonts w:ascii="Symbol" w:hAnsi="Symbol" w:hint="default"/>
      </w:rPr>
    </w:lvl>
    <w:lvl w:ilvl="7" w:tentative="1">
      <w:start w:val="1"/>
      <w:numFmt w:val="bullet"/>
      <w:lvlText w:val="o"/>
      <w:lvlJc w:val="left"/>
      <w:pPr>
        <w:tabs>
          <w:tab w:val="num" w:pos="6885"/>
        </w:tabs>
        <w:ind w:left="6885" w:hanging="360"/>
      </w:pPr>
      <w:rPr>
        <w:rFonts w:ascii="Courier New" w:hAnsi="Courier New" w:hint="default"/>
      </w:rPr>
    </w:lvl>
    <w:lvl w:ilvl="8" w:tentative="1">
      <w:start w:val="1"/>
      <w:numFmt w:val="bullet"/>
      <w:lvlText w:val=""/>
      <w:lvlJc w:val="left"/>
      <w:pPr>
        <w:tabs>
          <w:tab w:val="num" w:pos="7605"/>
        </w:tabs>
        <w:ind w:left="7605" w:hanging="360"/>
      </w:pPr>
      <w:rPr>
        <w:rFonts w:ascii="Wingdings" w:hAnsi="Wingdings" w:hint="default"/>
      </w:rPr>
    </w:lvl>
  </w:abstractNum>
  <w:abstractNum w:abstractNumId="4">
    <w:nsid w:val="74A93A05"/>
    <w:multiLevelType w:val="singleLevel"/>
    <w:tmpl w:val="0419000F"/>
    <w:lvl w:ilvl="0">
      <w:start w:val="1"/>
      <w:numFmt w:val="decimal"/>
      <w:lvlText w:val="%1."/>
      <w:lvlJc w:val="left"/>
      <w:pPr>
        <w:tabs>
          <w:tab w:val="num" w:pos="360"/>
        </w:tabs>
        <w:ind w:left="360" w:hanging="36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E2F"/>
    <w:rsid w:val="00BC068A"/>
    <w:rsid w:val="00D71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E2F"/>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D71E2F"/>
    <w:pPr>
      <w:keepNext/>
      <w:jc w:val="center"/>
      <w:outlineLvl w:val="0"/>
    </w:pPr>
    <w:rPr>
      <w:rFonts w:ascii="AANTIQUA" w:hAnsi="AANTIQUA"/>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71E2F"/>
    <w:rPr>
      <w:rFonts w:ascii="AANTIQUA" w:eastAsia="Times New Roman" w:hAnsi="AANTIQUA" w:cs="Times New Roman"/>
      <w:b/>
      <w:sz w:val="24"/>
      <w:szCs w:val="20"/>
      <w:lang w:val="ru-RU" w:eastAsia="ru-RU"/>
    </w:rPr>
  </w:style>
  <w:style w:type="paragraph" w:styleId="a3">
    <w:name w:val="Body Text Indent"/>
    <w:basedOn w:val="a"/>
    <w:link w:val="a4"/>
    <w:rsid w:val="00D71E2F"/>
    <w:pPr>
      <w:ind w:firstLine="708"/>
      <w:jc w:val="both"/>
    </w:pPr>
    <w:rPr>
      <w:rFonts w:ascii="AANTIQUA" w:hAnsi="AANTIQUA"/>
      <w:sz w:val="24"/>
    </w:rPr>
  </w:style>
  <w:style w:type="character" w:customStyle="1" w:styleId="a4">
    <w:name w:val="Основной текст с отступом Знак"/>
    <w:basedOn w:val="a0"/>
    <w:link w:val="a3"/>
    <w:rsid w:val="00D71E2F"/>
    <w:rPr>
      <w:rFonts w:ascii="AANTIQUA" w:eastAsia="Times New Roman" w:hAnsi="AANTIQUA" w:cs="Times New Roman"/>
      <w:sz w:val="24"/>
      <w:szCs w:val="20"/>
      <w:lang w:val="ru-RU" w:eastAsia="ru-RU"/>
    </w:rPr>
  </w:style>
  <w:style w:type="paragraph" w:customStyle="1" w:styleId="a5">
    <w:name w:val="Азизбек"/>
    <w:basedOn w:val="a"/>
    <w:rsid w:val="00D71E2F"/>
    <w:pPr>
      <w:ind w:firstLine="709"/>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E2F"/>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D71E2F"/>
    <w:pPr>
      <w:keepNext/>
      <w:jc w:val="center"/>
      <w:outlineLvl w:val="0"/>
    </w:pPr>
    <w:rPr>
      <w:rFonts w:ascii="AANTIQUA" w:hAnsi="AANTIQUA"/>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71E2F"/>
    <w:rPr>
      <w:rFonts w:ascii="AANTIQUA" w:eastAsia="Times New Roman" w:hAnsi="AANTIQUA" w:cs="Times New Roman"/>
      <w:b/>
      <w:sz w:val="24"/>
      <w:szCs w:val="20"/>
      <w:lang w:val="ru-RU" w:eastAsia="ru-RU"/>
    </w:rPr>
  </w:style>
  <w:style w:type="paragraph" w:styleId="a3">
    <w:name w:val="Body Text Indent"/>
    <w:basedOn w:val="a"/>
    <w:link w:val="a4"/>
    <w:rsid w:val="00D71E2F"/>
    <w:pPr>
      <w:ind w:firstLine="708"/>
      <w:jc w:val="both"/>
    </w:pPr>
    <w:rPr>
      <w:rFonts w:ascii="AANTIQUA" w:hAnsi="AANTIQUA"/>
      <w:sz w:val="24"/>
    </w:rPr>
  </w:style>
  <w:style w:type="character" w:customStyle="1" w:styleId="a4">
    <w:name w:val="Основной текст с отступом Знак"/>
    <w:basedOn w:val="a0"/>
    <w:link w:val="a3"/>
    <w:rsid w:val="00D71E2F"/>
    <w:rPr>
      <w:rFonts w:ascii="AANTIQUA" w:eastAsia="Times New Roman" w:hAnsi="AANTIQUA" w:cs="Times New Roman"/>
      <w:sz w:val="24"/>
      <w:szCs w:val="20"/>
      <w:lang w:val="ru-RU" w:eastAsia="ru-RU"/>
    </w:rPr>
  </w:style>
  <w:style w:type="paragraph" w:customStyle="1" w:styleId="a5">
    <w:name w:val="Азизбек"/>
    <w:basedOn w:val="a"/>
    <w:rsid w:val="00D71E2F"/>
    <w:pPr>
      <w:ind w:firstLine="709"/>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4832</Words>
  <Characters>27547</Characters>
  <Application>Microsoft Office Word</Application>
  <DocSecurity>0</DocSecurity>
  <Lines>229</Lines>
  <Paragraphs>64</Paragraphs>
  <ScaleCrop>false</ScaleCrop>
  <Company>Home</Company>
  <LinksUpToDate>false</LinksUpToDate>
  <CharactersWithSpaces>32315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2012-11-05T11:34:00Z</dcterms:created>
  <dcterms:modified xsi:type="dcterms:W3CDTF">2012-11-05T11:34:00Z</dcterms:modified>
</cp:coreProperties>
</file>